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46" w:rsidRPr="00AC1E6B" w:rsidRDefault="008C2746" w:rsidP="008C2746">
      <w:pPr>
        <w:pStyle w:val="New"/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AC1E6B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8C2746" w:rsidRDefault="008C2746" w:rsidP="008C2746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重点整治清单</w:t>
      </w:r>
    </w:p>
    <w:p w:rsidR="008C2746" w:rsidRDefault="008C2746" w:rsidP="008C2746">
      <w:pPr>
        <w:pStyle w:val="New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tbl>
      <w:tblPr>
        <w:tblW w:w="13763" w:type="dxa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1"/>
        <w:gridCol w:w="1310"/>
        <w:gridCol w:w="1320"/>
        <w:gridCol w:w="2899"/>
        <w:gridCol w:w="7533"/>
      </w:tblGrid>
      <w:tr w:rsidR="008C2746" w:rsidTr="00D4275A">
        <w:trPr>
          <w:trHeight w:val="3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spacing w:line="360" w:lineRule="exact"/>
              <w:jc w:val="center"/>
              <w:rPr>
                <w:rFonts w:ascii="方正小标宋简体" w:eastAsia="方正小标宋简体" w:hAnsi="黑体" w:cs="黑体"/>
              </w:rPr>
            </w:pPr>
            <w:r>
              <w:rPr>
                <w:rFonts w:ascii="方正小标宋简体" w:eastAsia="方正小标宋简体" w:hAnsi="黑体" w:cs="黑体" w:hint="eastAsia"/>
              </w:rPr>
              <w:t>序号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spacing w:line="360" w:lineRule="exact"/>
              <w:jc w:val="center"/>
              <w:rPr>
                <w:rFonts w:ascii="方正小标宋简体" w:eastAsia="方正小标宋简体" w:hAnsi="黑体" w:cs="黑体"/>
              </w:rPr>
            </w:pPr>
            <w:r>
              <w:rPr>
                <w:rFonts w:ascii="方正小标宋简体" w:eastAsia="方正小标宋简体" w:hAnsi="黑体" w:cs="黑体" w:hint="eastAsia"/>
              </w:rPr>
              <w:t>常见风险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spacing w:line="360" w:lineRule="exact"/>
              <w:jc w:val="center"/>
              <w:rPr>
                <w:rFonts w:ascii="方正小标宋简体" w:eastAsia="方正小标宋简体" w:hAnsi="黑体" w:cs="黑体"/>
              </w:rPr>
            </w:pPr>
            <w:r>
              <w:rPr>
                <w:rFonts w:ascii="方正小标宋简体" w:eastAsia="方正小标宋简体" w:hAnsi="黑体" w:cs="黑体" w:hint="eastAsia"/>
              </w:rPr>
              <w:t>重点产品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spacing w:line="360" w:lineRule="exact"/>
              <w:jc w:val="center"/>
              <w:rPr>
                <w:rFonts w:ascii="方正小标宋简体" w:eastAsia="方正小标宋简体" w:hAnsi="黑体" w:cs="黑体"/>
              </w:rPr>
            </w:pPr>
            <w:r>
              <w:rPr>
                <w:rFonts w:ascii="方正小标宋简体" w:eastAsia="方正小标宋简体" w:hAnsi="黑体" w:cs="黑体" w:hint="eastAsia"/>
              </w:rPr>
              <w:t>重点问题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spacing w:line="360" w:lineRule="exact"/>
              <w:jc w:val="center"/>
              <w:rPr>
                <w:rFonts w:ascii="方正小标宋简体" w:eastAsia="方正小标宋简体" w:hAnsi="黑体" w:cs="黑体"/>
              </w:rPr>
            </w:pPr>
            <w:r>
              <w:rPr>
                <w:rFonts w:ascii="方正小标宋简体" w:eastAsia="方正小标宋简体" w:hAnsi="黑体" w:cs="黑体" w:hint="eastAsia"/>
              </w:rPr>
              <w:t>整治措施</w:t>
            </w:r>
          </w:p>
        </w:tc>
      </w:tr>
      <w:tr w:rsidR="008C2746" w:rsidTr="00D4275A">
        <w:trPr>
          <w:trHeight w:val="3324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/>
                <w:sz w:val="24"/>
              </w:rPr>
              <w:t>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食品中非法添加药品、未经安全性评估的食品原料、中草药等非食用物质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 w:rsidRPr="00FE62F7">
              <w:rPr>
                <w:rFonts w:ascii="仿宋_GB2312" w:eastAsia="仿宋_GB2312" w:hAnsi="仿宋" w:cs="仿宋_GB2312" w:hint="eastAsia"/>
                <w:sz w:val="24"/>
              </w:rPr>
              <w:t>蜜饯、代用茶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Pr="00FE62F7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 w:rsidRPr="00FE62F7">
              <w:rPr>
                <w:rFonts w:ascii="仿宋_GB2312" w:eastAsia="仿宋_GB2312" w:hAnsi="仿宋" w:cs="仿宋_GB2312" w:hint="eastAsia"/>
                <w:sz w:val="24"/>
              </w:rPr>
              <w:t>非法添加咖啡因、双醋</w:t>
            </w:r>
            <w:proofErr w:type="gramStart"/>
            <w:r w:rsidRPr="00FE62F7">
              <w:rPr>
                <w:rFonts w:ascii="仿宋_GB2312" w:eastAsia="仿宋_GB2312" w:hAnsi="仿宋" w:cs="仿宋_GB2312" w:hint="eastAsia"/>
                <w:sz w:val="24"/>
              </w:rPr>
              <w:t>酚</w:t>
            </w:r>
            <w:proofErr w:type="gramEnd"/>
            <w:r w:rsidRPr="00FE62F7">
              <w:rPr>
                <w:rFonts w:ascii="仿宋_GB2312" w:eastAsia="仿宋_GB2312" w:hAnsi="仿宋" w:cs="仿宋_GB2312" w:hint="eastAsia"/>
                <w:sz w:val="24"/>
              </w:rPr>
              <w:t>丁、匹克硫酸钠、麻黄碱、伪麻黄碱、酚酞、那非类、</w:t>
            </w:r>
            <w:proofErr w:type="gramStart"/>
            <w:r w:rsidRPr="00FE62F7">
              <w:rPr>
                <w:rFonts w:ascii="仿宋_GB2312" w:eastAsia="仿宋_GB2312" w:hAnsi="仿宋" w:cs="仿宋_GB2312" w:hint="eastAsia"/>
                <w:sz w:val="24"/>
              </w:rPr>
              <w:t>育亨宾</w:t>
            </w:r>
            <w:proofErr w:type="gramEnd"/>
            <w:r w:rsidRPr="00FE62F7">
              <w:rPr>
                <w:rFonts w:ascii="仿宋_GB2312" w:eastAsia="仿宋_GB2312" w:hAnsi="仿宋" w:cs="仿宋_GB2312" w:hint="eastAsia"/>
                <w:sz w:val="24"/>
              </w:rPr>
              <w:t>、布洛芬、盐酸二甲双</w:t>
            </w:r>
            <w:proofErr w:type="gramStart"/>
            <w:r w:rsidRPr="00FE62F7">
              <w:rPr>
                <w:rFonts w:ascii="仿宋_GB2312" w:eastAsia="仿宋_GB2312" w:hAnsi="仿宋" w:cs="仿宋_GB2312" w:hint="eastAsia"/>
                <w:sz w:val="24"/>
              </w:rPr>
              <w:t>胍</w:t>
            </w:r>
            <w:proofErr w:type="gramEnd"/>
            <w:r w:rsidRPr="00FE62F7">
              <w:rPr>
                <w:rFonts w:ascii="仿宋_GB2312" w:eastAsia="仿宋_GB2312" w:hAnsi="仿宋" w:cs="仿宋_GB2312" w:hint="eastAsia"/>
                <w:sz w:val="24"/>
              </w:rPr>
              <w:t>、γ-羟基丁酸、番泻</w:t>
            </w:r>
            <w:proofErr w:type="gramStart"/>
            <w:r w:rsidRPr="00FE62F7">
              <w:rPr>
                <w:rFonts w:ascii="仿宋_GB2312" w:eastAsia="仿宋_GB2312" w:hAnsi="仿宋" w:cs="仿宋_GB2312" w:hint="eastAsia"/>
                <w:sz w:val="24"/>
              </w:rPr>
              <w:t>苷</w:t>
            </w:r>
            <w:proofErr w:type="gramEnd"/>
            <w:r w:rsidRPr="00FE62F7">
              <w:rPr>
                <w:rFonts w:ascii="仿宋_GB2312" w:eastAsia="仿宋_GB2312" w:hAnsi="仿宋" w:cs="仿宋_GB2312" w:hint="eastAsia"/>
                <w:sz w:val="24"/>
              </w:rPr>
              <w:t xml:space="preserve"> A、番泻</w:t>
            </w:r>
            <w:proofErr w:type="gramStart"/>
            <w:r w:rsidRPr="00FE62F7">
              <w:rPr>
                <w:rFonts w:ascii="仿宋_GB2312" w:eastAsia="仿宋_GB2312" w:hAnsi="仿宋" w:cs="仿宋_GB2312" w:hint="eastAsia"/>
                <w:sz w:val="24"/>
              </w:rPr>
              <w:t>苷</w:t>
            </w:r>
            <w:proofErr w:type="gramEnd"/>
            <w:r w:rsidRPr="00FE62F7">
              <w:rPr>
                <w:rFonts w:ascii="仿宋_GB2312" w:eastAsia="仿宋_GB2312" w:hAnsi="仿宋" w:cs="仿宋_GB2312" w:hint="eastAsia"/>
                <w:sz w:val="24"/>
              </w:rPr>
              <w:t xml:space="preserve"> B、大黄</w:t>
            </w:r>
            <w:proofErr w:type="gramStart"/>
            <w:r w:rsidRPr="00FE62F7">
              <w:rPr>
                <w:rFonts w:ascii="仿宋_GB2312" w:eastAsia="仿宋_GB2312" w:hAnsi="仿宋" w:cs="仿宋_GB2312" w:hint="eastAsia"/>
                <w:sz w:val="24"/>
              </w:rPr>
              <w:t>酚</w:t>
            </w:r>
            <w:proofErr w:type="gramEnd"/>
            <w:r w:rsidRPr="00FE62F7">
              <w:rPr>
                <w:rFonts w:ascii="仿宋_GB2312" w:eastAsia="仿宋_GB2312" w:hAnsi="仿宋" w:cs="仿宋_GB2312" w:hint="eastAsia"/>
                <w:sz w:val="24"/>
              </w:rPr>
              <w:t>、大黄素等药品、药材、未经批准的新食品原料、非食用物质以及其他可能危害人体健康的物质；</w:t>
            </w:r>
          </w:p>
        </w:tc>
        <w:tc>
          <w:tcPr>
            <w:tcW w:w="7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/>
                <w:sz w:val="24"/>
              </w:rPr>
              <w:t>1</w:t>
            </w:r>
            <w:r>
              <w:rPr>
                <w:rFonts w:ascii="仿宋_GB2312" w:eastAsia="仿宋_GB2312" w:hAnsi="仿宋" w:cs="仿宋_GB2312" w:hint="eastAsia"/>
                <w:sz w:val="24"/>
              </w:rPr>
              <w:t>、严格进货查验制度落实，重点检查企业原辅料仓库、生产车间、配料室及其他存放原辅料的区域是否存在购进非食品原料、食品添加剂以外的化学物质、其他可能危害人体健康的物质和药品等行为。并结合卫生行政部门发布的药食同源目录、新食品原料目录、新食品原料终止审查目录及其他相关法律法规，检查企业进货查验制度落实情况。</w:t>
            </w:r>
            <w:r>
              <w:rPr>
                <w:rFonts w:ascii="仿宋_GB2312" w:eastAsia="仿宋_GB2312" w:hAnsi="仿宋" w:cs="仿宋_GB2312"/>
                <w:sz w:val="24"/>
              </w:rPr>
              <w:br/>
              <w:t>2</w:t>
            </w:r>
            <w:r>
              <w:rPr>
                <w:rFonts w:ascii="仿宋_GB2312" w:eastAsia="仿宋_GB2312" w:hAnsi="仿宋" w:cs="仿宋_GB2312" w:hint="eastAsia"/>
                <w:sz w:val="24"/>
              </w:rPr>
              <w:t>、对非法添加药品的违法违规行为，存在主观故意的，严格按照《食品安全法》第</w:t>
            </w:r>
            <w:r>
              <w:rPr>
                <w:rFonts w:ascii="仿宋_GB2312" w:eastAsia="仿宋_GB2312" w:hAnsi="仿宋" w:cs="仿宋_GB2312"/>
                <w:sz w:val="24"/>
              </w:rPr>
              <w:t>123</w:t>
            </w:r>
            <w:r>
              <w:rPr>
                <w:rFonts w:ascii="仿宋_GB2312" w:eastAsia="仿宋_GB2312" w:hAnsi="仿宋" w:cs="仿宋_GB2312" w:hint="eastAsia"/>
                <w:sz w:val="24"/>
              </w:rPr>
              <w:t>条的要求，吊销许可证。</w:t>
            </w:r>
            <w:r>
              <w:rPr>
                <w:rFonts w:ascii="仿宋_GB2312" w:eastAsia="仿宋_GB2312" w:hAnsi="仿宋" w:cs="仿宋_GB2312"/>
                <w:sz w:val="24"/>
              </w:rPr>
              <w:br/>
              <w:t>3</w:t>
            </w:r>
            <w:r>
              <w:rPr>
                <w:rFonts w:ascii="仿宋_GB2312" w:eastAsia="仿宋_GB2312" w:hAnsi="仿宋" w:cs="仿宋_GB2312" w:hint="eastAsia"/>
                <w:sz w:val="24"/>
              </w:rPr>
              <w:t>、未按规定建立并遵守进货查验记录、出厂检验记录和销售记录制度的行为，严格按照《食品安全法》第</w:t>
            </w:r>
            <w:r>
              <w:rPr>
                <w:rFonts w:ascii="仿宋_GB2312" w:eastAsia="仿宋_GB2312" w:hAnsi="仿宋" w:cs="仿宋_GB2312"/>
                <w:sz w:val="24"/>
              </w:rPr>
              <w:t>126</w:t>
            </w:r>
            <w:r>
              <w:rPr>
                <w:rFonts w:ascii="仿宋_GB2312" w:eastAsia="仿宋_GB2312" w:hAnsi="仿宋" w:cs="仿宋_GB2312" w:hint="eastAsia"/>
                <w:sz w:val="24"/>
              </w:rPr>
              <w:t>条从严处理。</w:t>
            </w:r>
          </w:p>
        </w:tc>
      </w:tr>
      <w:tr w:rsidR="008C2746" w:rsidTr="00D4275A">
        <w:trPr>
          <w:trHeight w:val="5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配制酒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添加西地那非、他达拉非等化学药品、中药材、未经批准的新食品原料以及其他可能危害人体健康的物质</w:t>
            </w:r>
          </w:p>
        </w:tc>
        <w:tc>
          <w:tcPr>
            <w:tcW w:w="75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8C2746" w:rsidTr="00D4275A">
        <w:trPr>
          <w:trHeight w:val="34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食用动物油脂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生产使用“地沟油”，违法使用不合格肉类原料</w:t>
            </w:r>
          </w:p>
        </w:tc>
        <w:tc>
          <w:tcPr>
            <w:tcW w:w="75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8C2746" w:rsidTr="00D4275A">
        <w:trPr>
          <w:trHeight w:val="34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辣椒及其制品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非法使用罗丹明</w:t>
            </w:r>
            <w:r>
              <w:rPr>
                <w:rFonts w:ascii="仿宋_GB2312" w:eastAsia="仿宋_GB2312" w:hAnsi="仿宋" w:cs="仿宋_GB2312"/>
                <w:sz w:val="24"/>
              </w:rPr>
              <w:t>B</w:t>
            </w:r>
            <w:r>
              <w:rPr>
                <w:rFonts w:ascii="仿宋_GB2312" w:eastAsia="仿宋_GB2312" w:hAnsi="仿宋" w:cs="仿宋_GB2312" w:hint="eastAsia"/>
                <w:sz w:val="24"/>
              </w:rPr>
              <w:t>、苏丹红等非食用物质</w:t>
            </w:r>
          </w:p>
        </w:tc>
        <w:tc>
          <w:tcPr>
            <w:tcW w:w="75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8C2746" w:rsidTr="00D4275A">
        <w:trPr>
          <w:trHeight w:val="17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豆制品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使用吊白块、硼砂等非食用物质</w:t>
            </w:r>
          </w:p>
        </w:tc>
        <w:tc>
          <w:tcPr>
            <w:tcW w:w="75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8C2746" w:rsidTr="00D4275A">
        <w:trPr>
          <w:trHeight w:val="34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绿茶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添加</w:t>
            </w:r>
            <w:proofErr w:type="gramStart"/>
            <w:r>
              <w:rPr>
                <w:rFonts w:ascii="仿宋_GB2312" w:eastAsia="仿宋_GB2312" w:hAnsi="仿宋" w:cs="仿宋_GB2312" w:hint="eastAsia"/>
                <w:sz w:val="24"/>
              </w:rPr>
              <w:t>铅铬绿</w:t>
            </w:r>
            <w:proofErr w:type="gramEnd"/>
          </w:p>
        </w:tc>
        <w:tc>
          <w:tcPr>
            <w:tcW w:w="75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8C2746" w:rsidTr="00D4275A">
        <w:trPr>
          <w:trHeight w:val="18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生湿面制品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非法添加硼砂</w:t>
            </w:r>
          </w:p>
        </w:tc>
        <w:tc>
          <w:tcPr>
            <w:tcW w:w="75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8C2746" w:rsidTr="00D4275A">
        <w:trPr>
          <w:trHeight w:val="180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米冻、粿条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非法添加硼砂</w:t>
            </w:r>
          </w:p>
        </w:tc>
        <w:tc>
          <w:tcPr>
            <w:tcW w:w="7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8C2746" w:rsidTr="00D4275A">
        <w:trPr>
          <w:trHeight w:val="37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/>
                <w:sz w:val="24"/>
              </w:rPr>
              <w:t>2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超范围超限量使用食品添加剂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黄酒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违规使用甜味剂</w:t>
            </w:r>
          </w:p>
        </w:tc>
        <w:tc>
          <w:tcPr>
            <w:tcW w:w="7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/>
                <w:sz w:val="24"/>
              </w:rPr>
              <w:t>1</w:t>
            </w:r>
            <w:r>
              <w:rPr>
                <w:rFonts w:ascii="仿宋_GB2312" w:eastAsia="仿宋_GB2312" w:hAnsi="仿宋" w:cs="仿宋_GB2312" w:hint="eastAsia"/>
                <w:sz w:val="24"/>
              </w:rPr>
              <w:t>、抽查企业食品添加剂领用记录、投料记录，对照</w:t>
            </w:r>
            <w:r>
              <w:rPr>
                <w:rFonts w:ascii="仿宋_GB2312" w:eastAsia="仿宋_GB2312" w:hAnsi="仿宋" w:cs="仿宋_GB2312"/>
                <w:sz w:val="24"/>
              </w:rPr>
              <w:t xml:space="preserve">GB 2760 </w:t>
            </w:r>
            <w:r>
              <w:rPr>
                <w:rFonts w:ascii="仿宋_GB2312" w:eastAsia="仿宋_GB2312" w:hAnsi="仿宋" w:cs="仿宋_GB2312" w:hint="eastAsia"/>
                <w:sz w:val="24"/>
              </w:rPr>
              <w:t>《食品添加剂使用标准》，不得超范围、超限量使用食品添加剂。可进行物料平衡核算是否超限量使用食品添加剂。</w:t>
            </w:r>
            <w:r>
              <w:rPr>
                <w:rFonts w:ascii="仿宋_GB2312" w:eastAsia="仿宋_GB2312" w:hAnsi="仿宋" w:cs="仿宋_GB2312"/>
                <w:sz w:val="24"/>
              </w:rPr>
              <w:br/>
              <w:t>2</w:t>
            </w:r>
            <w:r>
              <w:rPr>
                <w:rFonts w:ascii="仿宋_GB2312" w:eastAsia="仿宋_GB2312" w:hAnsi="仿宋" w:cs="仿宋_GB2312" w:hint="eastAsia"/>
                <w:sz w:val="24"/>
              </w:rPr>
              <w:t>、重点整治超限量使用防腐剂的行为，发现此类行为，应要求企业自行停产整顿，并严格按照《食品安全法》第</w:t>
            </w:r>
            <w:r>
              <w:rPr>
                <w:rFonts w:ascii="仿宋_GB2312" w:eastAsia="仿宋_GB2312" w:hAnsi="仿宋" w:cs="仿宋_GB2312"/>
                <w:sz w:val="24"/>
              </w:rPr>
              <w:t>124</w:t>
            </w:r>
            <w:r>
              <w:rPr>
                <w:rFonts w:ascii="仿宋_GB2312" w:eastAsia="仿宋_GB2312" w:hAnsi="仿宋" w:cs="仿宋_GB2312" w:hint="eastAsia"/>
                <w:sz w:val="24"/>
              </w:rPr>
              <w:t>条的规定严肃处理，情节严重的，吊销许可证。</w:t>
            </w:r>
          </w:p>
        </w:tc>
      </w:tr>
      <w:tr w:rsidR="008C2746" w:rsidTr="00D4275A">
        <w:trPr>
          <w:trHeight w:val="360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食用植物油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超范围添加乙基麦芽</w:t>
            </w:r>
            <w:proofErr w:type="gramStart"/>
            <w:r>
              <w:rPr>
                <w:rFonts w:ascii="仿宋_GB2312" w:eastAsia="仿宋_GB2312" w:hAnsi="仿宋" w:cs="仿宋_GB2312" w:hint="eastAsia"/>
                <w:sz w:val="24"/>
              </w:rPr>
              <w:t>酚</w:t>
            </w:r>
            <w:proofErr w:type="gramEnd"/>
          </w:p>
        </w:tc>
        <w:tc>
          <w:tcPr>
            <w:tcW w:w="75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8C2746" w:rsidTr="00D4275A">
        <w:trPr>
          <w:trHeight w:val="42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糕点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违规使用食品添加剂（防腐剂、甜味剂、着色剂）</w:t>
            </w:r>
          </w:p>
        </w:tc>
        <w:tc>
          <w:tcPr>
            <w:tcW w:w="75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8C2746" w:rsidTr="00D4275A">
        <w:trPr>
          <w:trHeight w:val="776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蜜饯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滥用“日落黄”、“苋菜红”、“胭脂红”、诱惑红等着色剂，滥用防腐剂、甜味剂等食品添加剂</w:t>
            </w:r>
          </w:p>
        </w:tc>
        <w:tc>
          <w:tcPr>
            <w:tcW w:w="75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8C2746" w:rsidTr="00D4275A">
        <w:trPr>
          <w:trHeight w:val="188"/>
        </w:trPr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豆制品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超范围使用食品添加剂</w:t>
            </w:r>
          </w:p>
        </w:tc>
        <w:tc>
          <w:tcPr>
            <w:tcW w:w="75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8C2746" w:rsidTr="00D4275A">
        <w:trPr>
          <w:trHeight w:val="187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jc w:val="center"/>
              <w:rPr>
                <w:rFonts w:ascii="仿宋_GB2312" w:eastAsia="仿宋_GB2312" w:hAnsi="仿宋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sz w:val="24"/>
              </w:rPr>
              <w:t>酱</w:t>
            </w:r>
            <w:proofErr w:type="gramEnd"/>
            <w:r>
              <w:rPr>
                <w:rFonts w:ascii="仿宋_GB2312" w:eastAsia="仿宋_GB2312" w:hAnsi="仿宋" w:cs="仿宋_GB2312" w:hint="eastAsia"/>
                <w:sz w:val="24"/>
              </w:rPr>
              <w:t>腌菜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滥用防腐剂</w:t>
            </w:r>
          </w:p>
        </w:tc>
        <w:tc>
          <w:tcPr>
            <w:tcW w:w="7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2746" w:rsidRDefault="008C2746" w:rsidP="00D4275A">
            <w:pPr>
              <w:pStyle w:val="New"/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sz w:val="24"/>
              </w:rPr>
            </w:pPr>
          </w:p>
        </w:tc>
      </w:tr>
    </w:tbl>
    <w:p w:rsidR="008C2746" w:rsidRDefault="008C2746" w:rsidP="008C2746">
      <w:pPr>
        <w:tabs>
          <w:tab w:val="left" w:pos="891"/>
        </w:tabs>
        <w:ind w:firstLineChars="200" w:firstLine="420"/>
        <w:rPr>
          <w:rFonts w:ascii="仿宋_GB2312" w:hAnsi="仿宋_GB2312"/>
        </w:rPr>
      </w:pPr>
    </w:p>
    <w:p w:rsidR="00851EFE" w:rsidRDefault="00851EFE"/>
    <w:sectPr w:rsidR="00851EFE" w:rsidSect="008C27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FE" w:rsidRPr="009747D1" w:rsidRDefault="00851EFE" w:rsidP="008C2746">
      <w:pPr>
        <w:rPr>
          <w:rFonts w:ascii="Times New Roman" w:eastAsia="仿宋_GB2312" w:hAnsi="Times New Roman" w:cs="Times New Roman"/>
          <w:sz w:val="32"/>
          <w:szCs w:val="32"/>
        </w:rPr>
      </w:pPr>
      <w:r>
        <w:separator/>
      </w:r>
    </w:p>
  </w:endnote>
  <w:endnote w:type="continuationSeparator" w:id="1">
    <w:p w:rsidR="00851EFE" w:rsidRPr="009747D1" w:rsidRDefault="00851EFE" w:rsidP="008C2746">
      <w:pPr>
        <w:rPr>
          <w:rFonts w:ascii="Times New Roman" w:eastAsia="仿宋_GB2312" w:hAnsi="Times New Roman" w:cs="Times New Roman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FE" w:rsidRPr="009747D1" w:rsidRDefault="00851EFE" w:rsidP="008C2746">
      <w:pPr>
        <w:rPr>
          <w:rFonts w:ascii="Times New Roman" w:eastAsia="仿宋_GB2312" w:hAnsi="Times New Roman" w:cs="Times New Roman"/>
          <w:sz w:val="32"/>
          <w:szCs w:val="32"/>
        </w:rPr>
      </w:pPr>
      <w:r>
        <w:separator/>
      </w:r>
    </w:p>
  </w:footnote>
  <w:footnote w:type="continuationSeparator" w:id="1">
    <w:p w:rsidR="00851EFE" w:rsidRPr="009747D1" w:rsidRDefault="00851EFE" w:rsidP="008C2746">
      <w:pPr>
        <w:rPr>
          <w:rFonts w:ascii="Times New Roman" w:eastAsia="仿宋_GB2312" w:hAnsi="Times New Roman" w:cs="Times New Roman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746"/>
    <w:rsid w:val="004C7B1F"/>
    <w:rsid w:val="00843F72"/>
    <w:rsid w:val="00851EFE"/>
    <w:rsid w:val="008C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7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746"/>
    <w:rPr>
      <w:sz w:val="18"/>
      <w:szCs w:val="18"/>
    </w:rPr>
  </w:style>
  <w:style w:type="paragraph" w:customStyle="1" w:styleId="New">
    <w:name w:val="正文 New"/>
    <w:rsid w:val="008C2746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余成广</dc:creator>
  <cp:keywords/>
  <dc:description/>
  <cp:lastModifiedBy>黎贺娣</cp:lastModifiedBy>
  <cp:revision>3</cp:revision>
  <dcterms:created xsi:type="dcterms:W3CDTF">2022-04-12T03:17:00Z</dcterms:created>
  <dcterms:modified xsi:type="dcterms:W3CDTF">2022-04-19T08:42:00Z</dcterms:modified>
</cp:coreProperties>
</file>