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D" w:rsidRPr="0004740D" w:rsidRDefault="00727C3D" w:rsidP="0004740D">
      <w:pPr>
        <w:spacing w:line="594" w:lineRule="exact"/>
        <w:rPr>
          <w:rFonts w:ascii="黑体" w:eastAsia="黑体" w:hAnsi="黑体" w:cs="方正黑体_GBK"/>
        </w:rPr>
      </w:pPr>
      <w:r w:rsidRPr="00654225">
        <w:rPr>
          <w:rFonts w:ascii="黑体" w:eastAsia="黑体" w:hAnsi="黑体" w:cs="方正黑体_GBK" w:hint="eastAsia"/>
        </w:rPr>
        <w:t>附件1</w:t>
      </w:r>
    </w:p>
    <w:p w:rsidR="00727C3D" w:rsidRPr="0004740D" w:rsidRDefault="00727C3D" w:rsidP="0004740D">
      <w:pPr>
        <w:spacing w:line="6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永安市市场监管局</w:t>
      </w:r>
      <w:r w:rsidR="005D6E05" w:rsidRPr="005D6E05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开展永安</w:t>
      </w:r>
      <w:proofErr w:type="gramStart"/>
      <w:r w:rsidR="005D6E05" w:rsidRPr="005D6E05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市闽笋交易</w:t>
      </w:r>
      <w:proofErr w:type="gramEnd"/>
      <w:r w:rsidR="005D6E05" w:rsidRPr="005D6E05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市场监管提升行动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工作</w:t>
      </w:r>
      <w:r w:rsidR="005D6E05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专班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成员名单</w:t>
      </w:r>
    </w:p>
    <w:p w:rsidR="00727C3D" w:rsidRDefault="00727C3D" w:rsidP="00727C3D">
      <w:pPr>
        <w:spacing w:line="600" w:lineRule="exact"/>
        <w:ind w:firstLineChars="200" w:firstLine="634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  <w:b/>
        </w:rPr>
        <w:t>组  长：</w:t>
      </w:r>
      <w:r w:rsidRPr="00862835">
        <w:rPr>
          <w:rFonts w:ascii="仿宋" w:eastAsia="仿宋" w:hAnsi="仿宋" w:cs="方正仿宋_GBK" w:hint="eastAsia"/>
        </w:rPr>
        <w:t>罗毅涛</w:t>
      </w:r>
      <w:r>
        <w:rPr>
          <w:rFonts w:ascii="仿宋" w:eastAsia="仿宋" w:hAnsi="仿宋" w:cs="方正仿宋_GBK" w:hint="eastAsia"/>
        </w:rPr>
        <w:t xml:space="preserve">   </w:t>
      </w:r>
      <w:r w:rsidRPr="00862835">
        <w:rPr>
          <w:rFonts w:ascii="仿宋" w:eastAsia="仿宋" w:hAnsi="仿宋" w:cs="方正仿宋_GBK" w:hint="eastAsia"/>
        </w:rPr>
        <w:t>局党组书记、局长</w:t>
      </w:r>
    </w:p>
    <w:p w:rsidR="00736870" w:rsidRPr="00736870" w:rsidRDefault="00727C3D" w:rsidP="00736870">
      <w:pPr>
        <w:spacing w:line="600" w:lineRule="exact"/>
        <w:ind w:firstLineChars="196" w:firstLine="622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  <w:b/>
        </w:rPr>
        <w:t>副组长：</w:t>
      </w:r>
      <w:r w:rsidR="00736870" w:rsidRPr="00736870">
        <w:rPr>
          <w:rFonts w:ascii="仿宋" w:eastAsia="仿宋" w:hAnsi="仿宋" w:cs="方正仿宋_GBK" w:hint="eastAsia"/>
        </w:rPr>
        <w:t>吴建忠   局党组成员、副局长</w:t>
      </w:r>
    </w:p>
    <w:p w:rsidR="00727C3D" w:rsidRDefault="00727C3D" w:rsidP="00736870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862835">
        <w:rPr>
          <w:rFonts w:ascii="仿宋" w:eastAsia="仿宋" w:hAnsi="仿宋" w:cs="方正仿宋_GBK" w:hint="eastAsia"/>
        </w:rPr>
        <w:t>张亚洲</w:t>
      </w:r>
      <w:r>
        <w:rPr>
          <w:rFonts w:ascii="仿宋" w:eastAsia="仿宋" w:hAnsi="仿宋" w:cs="方正仿宋_GBK" w:hint="eastAsia"/>
        </w:rPr>
        <w:t xml:space="preserve">   局党组成员、副局长</w:t>
      </w:r>
    </w:p>
    <w:p w:rsidR="00736870" w:rsidRPr="00736870" w:rsidRDefault="00736870" w:rsidP="00736870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736870">
        <w:rPr>
          <w:rFonts w:ascii="仿宋" w:eastAsia="仿宋" w:hAnsi="仿宋" w:cs="方正仿宋_GBK" w:hint="eastAsia"/>
        </w:rPr>
        <w:t xml:space="preserve">蔡燕生  </w:t>
      </w:r>
      <w:r>
        <w:rPr>
          <w:rFonts w:ascii="仿宋" w:eastAsia="仿宋" w:hAnsi="仿宋" w:cs="方正仿宋_GBK" w:hint="eastAsia"/>
        </w:rPr>
        <w:t xml:space="preserve"> </w:t>
      </w:r>
      <w:r w:rsidRPr="00736870">
        <w:rPr>
          <w:rFonts w:ascii="仿宋" w:eastAsia="仿宋" w:hAnsi="仿宋" w:cs="方正仿宋_GBK" w:hint="eastAsia"/>
        </w:rPr>
        <w:t>局党组成员、食品安全总监</w:t>
      </w:r>
    </w:p>
    <w:p w:rsidR="00736870" w:rsidRPr="00736870" w:rsidRDefault="00736870" w:rsidP="00736870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736870">
        <w:rPr>
          <w:rFonts w:ascii="仿宋" w:eastAsia="仿宋" w:hAnsi="仿宋" w:cs="方正仿宋_GBK" w:hint="eastAsia"/>
        </w:rPr>
        <w:t xml:space="preserve">蔡瑞彬  </w:t>
      </w:r>
      <w:r>
        <w:rPr>
          <w:rFonts w:ascii="仿宋" w:eastAsia="仿宋" w:hAnsi="仿宋" w:cs="方正仿宋_GBK" w:hint="eastAsia"/>
        </w:rPr>
        <w:t xml:space="preserve"> </w:t>
      </w:r>
      <w:r w:rsidRPr="00736870">
        <w:rPr>
          <w:rFonts w:ascii="仿宋" w:eastAsia="仿宋" w:hAnsi="仿宋" w:cs="方正仿宋_GBK" w:hint="eastAsia"/>
        </w:rPr>
        <w:t>局党组成员、副局长</w:t>
      </w:r>
    </w:p>
    <w:p w:rsidR="00DC153A" w:rsidRPr="00736870" w:rsidRDefault="00736870" w:rsidP="00736870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736870">
        <w:rPr>
          <w:rFonts w:ascii="仿宋" w:eastAsia="仿宋" w:hAnsi="仿宋" w:cs="方正仿宋_GBK" w:hint="eastAsia"/>
        </w:rPr>
        <w:t>王茂财</w:t>
      </w:r>
      <w:r>
        <w:rPr>
          <w:rFonts w:ascii="仿宋" w:eastAsia="仿宋" w:hAnsi="仿宋" w:cs="方正仿宋_GBK" w:hint="eastAsia"/>
        </w:rPr>
        <w:t xml:space="preserve">   </w:t>
      </w:r>
      <w:r w:rsidRPr="00736870">
        <w:rPr>
          <w:rFonts w:ascii="仿宋" w:eastAsia="仿宋" w:hAnsi="仿宋" w:cs="方正仿宋_GBK" w:hint="eastAsia"/>
        </w:rPr>
        <w:t>局党组成员、副局长</w:t>
      </w:r>
      <w:r w:rsidR="00DC153A">
        <w:rPr>
          <w:rFonts w:ascii="仿宋" w:eastAsia="仿宋" w:hAnsi="仿宋" w:cs="方正仿宋_GBK" w:hint="eastAsia"/>
        </w:rPr>
        <w:t xml:space="preserve">         </w:t>
      </w:r>
    </w:p>
    <w:p w:rsidR="00727C3D" w:rsidRDefault="00727C3D" w:rsidP="00736870">
      <w:pPr>
        <w:spacing w:line="600" w:lineRule="exact"/>
        <w:ind w:firstLineChars="546" w:firstLine="1725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</w:rPr>
        <w:t xml:space="preserve"> </w:t>
      </w:r>
      <w:proofErr w:type="gramStart"/>
      <w:r w:rsidRPr="00862835">
        <w:rPr>
          <w:rFonts w:ascii="仿宋" w:eastAsia="仿宋" w:hAnsi="仿宋" w:cs="方正仿宋_GBK" w:hint="eastAsia"/>
        </w:rPr>
        <w:t>隋</w:t>
      </w:r>
      <w:proofErr w:type="gramEnd"/>
      <w:r w:rsidRPr="00862835">
        <w:rPr>
          <w:rFonts w:ascii="仿宋" w:eastAsia="仿宋" w:hAnsi="仿宋" w:cs="方正仿宋_GBK" w:hint="eastAsia"/>
        </w:rPr>
        <w:t>新华</w:t>
      </w:r>
      <w:r>
        <w:rPr>
          <w:rFonts w:ascii="仿宋" w:eastAsia="仿宋" w:hAnsi="仿宋" w:cs="方正仿宋_GBK" w:hint="eastAsia"/>
        </w:rPr>
        <w:t xml:space="preserve">   综合执法大队负责人</w:t>
      </w:r>
    </w:p>
    <w:p w:rsidR="00727C3D" w:rsidRDefault="00727C3D" w:rsidP="00727C3D">
      <w:pPr>
        <w:spacing w:line="600" w:lineRule="exact"/>
        <w:ind w:firstLineChars="200" w:firstLine="634"/>
        <w:rPr>
          <w:rFonts w:ascii="仿宋" w:eastAsia="仿宋" w:hAnsi="仿宋" w:cs="方正仿宋_GBK"/>
          <w:b/>
        </w:rPr>
      </w:pPr>
      <w:r>
        <w:rPr>
          <w:rFonts w:ascii="仿宋" w:eastAsia="仿宋" w:hAnsi="仿宋" w:cs="方正仿宋_GBK" w:hint="eastAsia"/>
          <w:b/>
        </w:rPr>
        <w:t>成  员：</w:t>
      </w:r>
      <w:r w:rsidRPr="00862835">
        <w:rPr>
          <w:rFonts w:ascii="仿宋" w:eastAsia="仿宋" w:hAnsi="仿宋" w:cs="方正仿宋_GBK" w:hint="eastAsia"/>
        </w:rPr>
        <w:t>刘天德</w:t>
      </w:r>
      <w:r>
        <w:rPr>
          <w:rFonts w:ascii="仿宋" w:eastAsia="仿宋" w:hAnsi="仿宋" w:cs="方正仿宋_GBK" w:hint="eastAsia"/>
        </w:rPr>
        <w:t xml:space="preserve">   </w:t>
      </w:r>
      <w:r w:rsidRPr="00862835">
        <w:rPr>
          <w:rFonts w:ascii="仿宋" w:eastAsia="仿宋" w:hAnsi="仿宋" w:cs="方正仿宋_GBK" w:hint="eastAsia"/>
        </w:rPr>
        <w:t>办公室主任</w:t>
      </w:r>
    </w:p>
    <w:p w:rsidR="00727C3D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862835">
        <w:rPr>
          <w:rFonts w:ascii="仿宋" w:eastAsia="仿宋" w:hAnsi="仿宋" w:cs="方正仿宋_GBK" w:hint="eastAsia"/>
        </w:rPr>
        <w:t>王传义   政策法规科科长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862835">
        <w:rPr>
          <w:rFonts w:ascii="仿宋" w:eastAsia="仿宋" w:hAnsi="仿宋" w:cs="方正仿宋_GBK" w:hint="eastAsia"/>
        </w:rPr>
        <w:t>廖振荣</w:t>
      </w:r>
      <w:r w:rsidRPr="00862835">
        <w:rPr>
          <w:rFonts w:ascii="仿宋" w:eastAsia="仿宋" w:hAnsi="仿宋" w:cs="方正仿宋_GBK"/>
        </w:rPr>
        <w:t xml:space="preserve">   </w:t>
      </w:r>
      <w:r w:rsidRPr="00862835">
        <w:rPr>
          <w:rFonts w:ascii="仿宋" w:eastAsia="仿宋" w:hAnsi="仿宋" w:cs="方正仿宋_GBK" w:hint="eastAsia"/>
        </w:rPr>
        <w:t>市场监督管理科科长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proofErr w:type="gramStart"/>
      <w:r w:rsidRPr="00862835">
        <w:rPr>
          <w:rFonts w:ascii="仿宋" w:eastAsia="仿宋" w:hAnsi="仿宋" w:cs="方正仿宋_GBK" w:hint="eastAsia"/>
        </w:rPr>
        <w:t>罗兴灯</w:t>
      </w:r>
      <w:proofErr w:type="gramEnd"/>
      <w:r w:rsidRPr="00862835">
        <w:rPr>
          <w:rFonts w:ascii="仿宋" w:eastAsia="仿宋" w:hAnsi="仿宋" w:cs="方正仿宋_GBK" w:hint="eastAsia"/>
        </w:rPr>
        <w:t xml:space="preserve">   知识产权科科长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proofErr w:type="gramStart"/>
      <w:r w:rsidRPr="00862835">
        <w:rPr>
          <w:rFonts w:ascii="仿宋" w:eastAsia="仿宋" w:hAnsi="仿宋" w:cs="方正仿宋_GBK" w:hint="eastAsia"/>
        </w:rPr>
        <w:t>余成广</w:t>
      </w:r>
      <w:proofErr w:type="gramEnd"/>
      <w:r>
        <w:rPr>
          <w:rFonts w:ascii="仿宋" w:eastAsia="仿宋" w:hAnsi="仿宋" w:cs="方正仿宋_GBK" w:hint="eastAsia"/>
        </w:rPr>
        <w:t xml:space="preserve">  </w:t>
      </w:r>
      <w:r w:rsidRPr="00862835">
        <w:rPr>
          <w:rFonts w:ascii="仿宋" w:eastAsia="仿宋" w:hAnsi="仿宋" w:cs="方正仿宋_GBK" w:hint="eastAsia"/>
        </w:rPr>
        <w:t>食品生产流通安全综合监督管理科科长</w:t>
      </w:r>
    </w:p>
    <w:p w:rsidR="004221B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 w:hint="eastAsia"/>
        </w:rPr>
      </w:pPr>
      <w:r w:rsidRPr="00862835">
        <w:rPr>
          <w:rFonts w:ascii="仿宋" w:eastAsia="仿宋" w:hAnsi="仿宋" w:cs="方正仿宋_GBK" w:hint="eastAsia"/>
        </w:rPr>
        <w:t>杨仁清   餐饮服务食品安全监督管理科科长</w:t>
      </w:r>
    </w:p>
    <w:p w:rsidR="00727C3D" w:rsidRPr="00862835" w:rsidRDefault="001F19BA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</w:rPr>
        <w:t>蔡晓燕</w:t>
      </w:r>
      <w:r w:rsidR="00727C3D" w:rsidRPr="00862835">
        <w:rPr>
          <w:rFonts w:ascii="仿宋" w:eastAsia="仿宋" w:hAnsi="仿宋" w:cs="方正仿宋_GBK" w:hint="eastAsia"/>
        </w:rPr>
        <w:t xml:space="preserve"> </w:t>
      </w:r>
      <w:r w:rsidR="00727C3D">
        <w:rPr>
          <w:rFonts w:ascii="仿宋" w:eastAsia="仿宋" w:hAnsi="仿宋" w:cs="方正仿宋_GBK"/>
        </w:rPr>
        <w:t xml:space="preserve"> </w:t>
      </w:r>
      <w:r w:rsidR="00727C3D" w:rsidRPr="00862835">
        <w:rPr>
          <w:rFonts w:ascii="仿宋" w:eastAsia="仿宋" w:hAnsi="仿宋" w:cs="方正仿宋_GBK" w:hint="eastAsia"/>
        </w:rPr>
        <w:t>医疗器械科</w:t>
      </w:r>
      <w:r>
        <w:rPr>
          <w:rFonts w:ascii="仿宋" w:eastAsia="仿宋" w:hAnsi="仿宋" w:cs="方正仿宋_GBK" w:hint="eastAsia"/>
        </w:rPr>
        <w:t>副科长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proofErr w:type="gramStart"/>
      <w:r w:rsidRPr="00862835">
        <w:rPr>
          <w:rFonts w:ascii="仿宋" w:eastAsia="仿宋" w:hAnsi="仿宋" w:cs="方正仿宋_GBK" w:hint="eastAsia"/>
        </w:rPr>
        <w:t>罗若标</w:t>
      </w:r>
      <w:proofErr w:type="gramEnd"/>
      <w:r>
        <w:rPr>
          <w:rFonts w:ascii="仿宋" w:eastAsia="仿宋" w:hAnsi="仿宋" w:cs="方正仿宋_GBK" w:hint="eastAsia"/>
        </w:rPr>
        <w:t xml:space="preserve">   </w:t>
      </w:r>
      <w:r w:rsidRPr="00862835">
        <w:rPr>
          <w:rFonts w:ascii="仿宋" w:eastAsia="仿宋" w:hAnsi="仿宋" w:cs="方正仿宋_GBK" w:hint="eastAsia"/>
        </w:rPr>
        <w:t>特种设备安全监察科科长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proofErr w:type="gramStart"/>
      <w:r w:rsidRPr="00862835">
        <w:rPr>
          <w:rFonts w:ascii="仿宋" w:eastAsia="仿宋" w:hAnsi="仿宋" w:cs="方正仿宋_GBK" w:hint="eastAsia"/>
        </w:rPr>
        <w:t>傅福丽</w:t>
      </w:r>
      <w:proofErr w:type="gramEnd"/>
      <w:r>
        <w:rPr>
          <w:rFonts w:ascii="仿宋" w:eastAsia="仿宋" w:hAnsi="仿宋" w:cs="方正仿宋_GBK" w:hint="eastAsia"/>
        </w:rPr>
        <w:t xml:space="preserve">   </w:t>
      </w:r>
      <w:r w:rsidRPr="00862835">
        <w:rPr>
          <w:rFonts w:ascii="仿宋" w:eastAsia="仿宋" w:hAnsi="仿宋" w:cs="方正仿宋_GBK" w:hint="eastAsia"/>
        </w:rPr>
        <w:t>质量综合监管科科长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862835">
        <w:rPr>
          <w:rFonts w:ascii="仿宋" w:eastAsia="仿宋" w:hAnsi="仿宋" w:cs="方正仿宋_GBK" w:hint="eastAsia"/>
        </w:rPr>
        <w:t>邢会佳</w:t>
      </w:r>
      <w:r>
        <w:rPr>
          <w:rFonts w:ascii="仿宋" w:eastAsia="仿宋" w:hAnsi="仿宋" w:cs="方正仿宋_GBK" w:hint="eastAsia"/>
        </w:rPr>
        <w:t xml:space="preserve">   </w:t>
      </w:r>
      <w:r w:rsidRPr="00862835">
        <w:rPr>
          <w:rFonts w:ascii="仿宋" w:eastAsia="仿宋" w:hAnsi="仿宋" w:cs="方正仿宋_GBK" w:hint="eastAsia"/>
        </w:rPr>
        <w:t>消费者权益保护科科长</w:t>
      </w:r>
    </w:p>
    <w:p w:rsidR="00727C3D" w:rsidRPr="00862835" w:rsidRDefault="00727C3D" w:rsidP="00727C3D">
      <w:pPr>
        <w:spacing w:line="600" w:lineRule="exact"/>
        <w:ind w:firstLineChars="595" w:firstLine="1879"/>
        <w:rPr>
          <w:rFonts w:ascii="仿宋" w:eastAsia="仿宋" w:hAnsi="仿宋" w:cs="方正仿宋_GBK"/>
        </w:rPr>
      </w:pPr>
      <w:r w:rsidRPr="00862835">
        <w:rPr>
          <w:rFonts w:ascii="仿宋" w:eastAsia="仿宋" w:hAnsi="仿宋" w:cs="方正仿宋_GBK" w:hint="eastAsia"/>
        </w:rPr>
        <w:t xml:space="preserve">陈永胜 </w:t>
      </w:r>
      <w:r>
        <w:rPr>
          <w:rFonts w:ascii="仿宋" w:eastAsia="仿宋" w:hAnsi="仿宋" w:cs="方正仿宋_GBK" w:hint="eastAsia"/>
        </w:rPr>
        <w:t xml:space="preserve">  </w:t>
      </w:r>
      <w:r w:rsidRPr="00862835">
        <w:rPr>
          <w:rFonts w:ascii="仿宋" w:eastAsia="仿宋" w:hAnsi="仿宋" w:cs="方正仿宋_GBK" w:hint="eastAsia"/>
        </w:rPr>
        <w:t>综合执法大队大队长</w:t>
      </w:r>
    </w:p>
    <w:p w:rsidR="00727C3D" w:rsidRDefault="00727C3D" w:rsidP="00727C3D">
      <w:pPr>
        <w:spacing w:line="600" w:lineRule="exact"/>
        <w:ind w:firstLineChars="600" w:firstLine="1895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</w:rPr>
        <w:lastRenderedPageBreak/>
        <w:t>张建福   质计所所长</w:t>
      </w:r>
    </w:p>
    <w:p w:rsidR="005D6E05" w:rsidRDefault="005D6E05" w:rsidP="00727C3D">
      <w:pPr>
        <w:spacing w:line="600" w:lineRule="exact"/>
        <w:ind w:firstLineChars="600" w:firstLine="1895"/>
        <w:rPr>
          <w:rFonts w:ascii="仿宋" w:eastAsia="仿宋" w:hAnsi="仿宋" w:cs="方正仿宋_GBK"/>
        </w:rPr>
      </w:pPr>
      <w:r>
        <w:rPr>
          <w:rFonts w:ascii="仿宋" w:eastAsia="仿宋" w:hAnsi="仿宋" w:cs="方正仿宋_GBK" w:hint="eastAsia"/>
        </w:rPr>
        <w:t>陈炜炜   新桥市场监管所所长</w:t>
      </w:r>
    </w:p>
    <w:p w:rsidR="00727C3D" w:rsidRPr="00E72AC6" w:rsidRDefault="00727C3D" w:rsidP="0004740D">
      <w:pPr>
        <w:spacing w:line="600" w:lineRule="exact"/>
        <w:ind w:firstLineChars="200" w:firstLine="632"/>
        <w:rPr>
          <w:rFonts w:ascii="仿宋" w:eastAsia="仿宋" w:hAnsi="仿宋" w:cs="方正仿宋_GBK"/>
        </w:rPr>
      </w:pPr>
      <w:r w:rsidRPr="00E72AC6">
        <w:rPr>
          <w:rFonts w:ascii="仿宋" w:eastAsia="仿宋" w:hAnsi="仿宋" w:cs="方正仿宋_GBK" w:hint="eastAsia"/>
        </w:rPr>
        <w:t>行动</w:t>
      </w:r>
      <w:r w:rsidR="005D6E05">
        <w:rPr>
          <w:rFonts w:ascii="仿宋" w:eastAsia="仿宋" w:hAnsi="仿宋" w:cs="方正仿宋_GBK" w:hint="eastAsia"/>
        </w:rPr>
        <w:t>专班</w:t>
      </w:r>
      <w:r w:rsidRPr="00E72AC6">
        <w:rPr>
          <w:rFonts w:ascii="仿宋" w:eastAsia="仿宋" w:hAnsi="仿宋" w:cs="方正仿宋_GBK" w:hint="eastAsia"/>
        </w:rPr>
        <w:t>工作联络办公室设于综合执法大队</w:t>
      </w:r>
      <w:r w:rsidR="00DC153A">
        <w:rPr>
          <w:rFonts w:ascii="仿宋" w:eastAsia="仿宋" w:hAnsi="仿宋" w:cs="方正仿宋_GBK" w:hint="eastAsia"/>
        </w:rPr>
        <w:t>，办公室主任由</w:t>
      </w:r>
      <w:r w:rsidR="00DC153A" w:rsidRPr="00862835">
        <w:rPr>
          <w:rFonts w:ascii="仿宋" w:eastAsia="仿宋" w:hAnsi="仿宋" w:cs="方正仿宋_GBK" w:hint="eastAsia"/>
        </w:rPr>
        <w:t>隋新华</w:t>
      </w:r>
      <w:r w:rsidR="00DC153A">
        <w:rPr>
          <w:rFonts w:ascii="仿宋" w:eastAsia="仿宋" w:hAnsi="仿宋" w:cs="方正仿宋_GBK" w:hint="eastAsia"/>
        </w:rPr>
        <w:t>兼任，工作人员：陈炜炜、陈红岩、罗兴灯</w:t>
      </w:r>
      <w:r w:rsidRPr="00E72AC6">
        <w:rPr>
          <w:rFonts w:ascii="仿宋" w:eastAsia="仿宋" w:hAnsi="仿宋" w:cs="方正仿宋_GBK" w:hint="eastAsia"/>
        </w:rPr>
        <w:t>。</w:t>
      </w:r>
      <w:bookmarkStart w:id="0" w:name="_GoBack"/>
      <w:bookmarkEnd w:id="0"/>
    </w:p>
    <w:p w:rsidR="005D6E05" w:rsidRPr="005D6E05" w:rsidRDefault="00727C3D" w:rsidP="005D6E05">
      <w:pPr>
        <w:spacing w:line="594" w:lineRule="exact"/>
        <w:rPr>
          <w:rFonts w:ascii="黑体" w:eastAsia="黑体" w:hAnsi="黑体" w:cs="方正黑体_GBK"/>
        </w:rPr>
      </w:pPr>
      <w:r w:rsidRPr="00654225">
        <w:rPr>
          <w:rFonts w:ascii="黑体" w:eastAsia="黑体" w:hAnsi="黑体" w:cs="方正黑体_GBK" w:hint="eastAsia"/>
        </w:rPr>
        <w:t>附件2</w:t>
      </w:r>
    </w:p>
    <w:p w:rsidR="005D6E05" w:rsidRDefault="005D6E05" w:rsidP="005D6E05">
      <w:pPr>
        <w:spacing w:line="560" w:lineRule="exact"/>
        <w:ind w:firstLine="636"/>
        <w:jc w:val="center"/>
        <w:rPr>
          <w:rFonts w:ascii="方正小标宋简体" w:eastAsia="方正小标宋简体"/>
          <w:sz w:val="44"/>
          <w:szCs w:val="44"/>
        </w:rPr>
      </w:pPr>
    </w:p>
    <w:p w:rsidR="005D6E05" w:rsidRDefault="005D6E05" w:rsidP="005D6E05">
      <w:pPr>
        <w:spacing w:line="560" w:lineRule="exact"/>
        <w:ind w:firstLine="63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重点市场案件查处数据统计表</w:t>
      </w:r>
    </w:p>
    <w:p w:rsidR="005D6E05" w:rsidRDefault="005D6E05" w:rsidP="005D6E05">
      <w:pPr>
        <w:spacing w:line="560" w:lineRule="exact"/>
        <w:rPr>
          <w:rFonts w:ascii="仿宋" w:eastAsia="仿宋" w:hAnsi="仿宋"/>
        </w:rPr>
      </w:pPr>
    </w:p>
    <w:p w:rsidR="005D6E05" w:rsidRDefault="005D6E05" w:rsidP="005D6E05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填表单位（盖章）：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881"/>
        <w:gridCol w:w="881"/>
        <w:gridCol w:w="1176"/>
        <w:gridCol w:w="1176"/>
        <w:gridCol w:w="1176"/>
        <w:gridCol w:w="1176"/>
        <w:gridCol w:w="1176"/>
      </w:tblGrid>
      <w:tr w:rsidR="005D6E05" w:rsidTr="00385FF6">
        <w:tc>
          <w:tcPr>
            <w:tcW w:w="880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执法机关</w:t>
            </w: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案件来源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立案</w:t>
            </w:r>
          </w:p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（件）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结案</w:t>
            </w:r>
          </w:p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（件）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案值</w:t>
            </w:r>
          </w:p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（件）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罚没金额（万）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移送司法机关（件）</w:t>
            </w:r>
          </w:p>
        </w:tc>
      </w:tr>
      <w:tr w:rsidR="005D6E05" w:rsidTr="00385FF6">
        <w:tc>
          <w:tcPr>
            <w:tcW w:w="880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D6E05" w:rsidTr="00385FF6">
        <w:tc>
          <w:tcPr>
            <w:tcW w:w="880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5D6E05" w:rsidTr="00385FF6">
        <w:tc>
          <w:tcPr>
            <w:tcW w:w="2642" w:type="dxa"/>
            <w:gridSpan w:val="3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6" w:type="dxa"/>
            <w:shd w:val="clear" w:color="auto" w:fill="auto"/>
          </w:tcPr>
          <w:p w:rsidR="005D6E05" w:rsidRDefault="005D6E05" w:rsidP="00385FF6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5D6E05" w:rsidRDefault="005D6E05" w:rsidP="005D6E05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联系人：         联系电话：      报送日期:</w:t>
      </w:r>
    </w:p>
    <w:p w:rsidR="005D6E05" w:rsidRDefault="005D6E05" w:rsidP="005D6E05"/>
    <w:p w:rsidR="005D6E05" w:rsidRPr="005D6E05" w:rsidRDefault="005D6E05" w:rsidP="009157C6">
      <w:pPr>
        <w:spacing w:line="594" w:lineRule="exact"/>
        <w:rPr>
          <w:rFonts w:ascii="黑体" w:eastAsia="黑体" w:hAnsi="黑体" w:cs="方正黑体_GBK"/>
        </w:rPr>
      </w:pPr>
    </w:p>
    <w:p w:rsidR="009A2654" w:rsidRPr="00727C3D" w:rsidRDefault="00727C3D">
      <w:r w:rsidRPr="006542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654225">
        <w:rPr>
          <w:rFonts w:hint="eastAsia"/>
          <w:sz w:val="28"/>
          <w:szCs w:val="28"/>
        </w:rPr>
        <w:t xml:space="preserve">       </w:t>
      </w:r>
      <w:bookmarkStart w:id="1" w:name="locat"/>
      <w:bookmarkEnd w:id="1"/>
    </w:p>
    <w:sectPr w:rsidR="009A2654" w:rsidRPr="00727C3D" w:rsidSect="00654225">
      <w:pgSz w:w="11906" w:h="16838"/>
      <w:pgMar w:top="2098" w:right="1474" w:bottom="1985" w:left="1588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09" w:rsidRDefault="006B4609" w:rsidP="00A75C30">
      <w:r>
        <w:separator/>
      </w:r>
    </w:p>
  </w:endnote>
  <w:endnote w:type="continuationSeparator" w:id="0">
    <w:p w:rsidR="006B4609" w:rsidRDefault="006B4609" w:rsidP="00A7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09" w:rsidRDefault="006B4609" w:rsidP="00A75C30">
      <w:r>
        <w:separator/>
      </w:r>
    </w:p>
  </w:footnote>
  <w:footnote w:type="continuationSeparator" w:id="0">
    <w:p w:rsidR="006B4609" w:rsidRDefault="006B4609" w:rsidP="00A7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9D72"/>
    <w:multiLevelType w:val="singleLevel"/>
    <w:tmpl w:val="2DF29D7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C3D"/>
    <w:rsid w:val="0004740D"/>
    <w:rsid w:val="00052AAC"/>
    <w:rsid w:val="001C6191"/>
    <w:rsid w:val="001F19BA"/>
    <w:rsid w:val="0029612C"/>
    <w:rsid w:val="002A11A9"/>
    <w:rsid w:val="002D128D"/>
    <w:rsid w:val="002E614C"/>
    <w:rsid w:val="003949F4"/>
    <w:rsid w:val="003B27FC"/>
    <w:rsid w:val="004221B5"/>
    <w:rsid w:val="004421FF"/>
    <w:rsid w:val="004425AE"/>
    <w:rsid w:val="004C6EF3"/>
    <w:rsid w:val="005677F9"/>
    <w:rsid w:val="005A446D"/>
    <w:rsid w:val="005B55E6"/>
    <w:rsid w:val="005D6E05"/>
    <w:rsid w:val="005E401E"/>
    <w:rsid w:val="00647F71"/>
    <w:rsid w:val="006B4609"/>
    <w:rsid w:val="00727C3D"/>
    <w:rsid w:val="00736870"/>
    <w:rsid w:val="0084660C"/>
    <w:rsid w:val="009157C6"/>
    <w:rsid w:val="009A2654"/>
    <w:rsid w:val="00A75C30"/>
    <w:rsid w:val="00AB024E"/>
    <w:rsid w:val="00B0400F"/>
    <w:rsid w:val="00DC153A"/>
    <w:rsid w:val="00E70AAE"/>
    <w:rsid w:val="00F531CF"/>
    <w:rsid w:val="00F951DC"/>
    <w:rsid w:val="00FC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uiPriority w:val="99"/>
    <w:qFormat/>
    <w:rsid w:val="00727C3D"/>
    <w:rPr>
      <w:rFonts w:ascii="宋体" w:eastAsia="宋体" w:hAnsi="宋体" w:cs="宋体"/>
      <w:color w:val="000000"/>
      <w:sz w:val="24"/>
      <w:szCs w:val="24"/>
    </w:rPr>
  </w:style>
  <w:style w:type="paragraph" w:styleId="a3">
    <w:name w:val="Body Text"/>
    <w:basedOn w:val="a"/>
    <w:next w:val="a"/>
    <w:link w:val="Char"/>
    <w:rsid w:val="00727C3D"/>
    <w:rPr>
      <w:rFonts w:ascii="Calibri" w:hAnsi="Calibri" w:cs="Calibri"/>
    </w:rPr>
  </w:style>
  <w:style w:type="character" w:customStyle="1" w:styleId="Char">
    <w:name w:val="正文文本 Char"/>
    <w:basedOn w:val="a0"/>
    <w:link w:val="a3"/>
    <w:rsid w:val="00727C3D"/>
    <w:rPr>
      <w:rFonts w:ascii="Calibri" w:eastAsia="仿宋_GB2312" w:hAnsi="Calibri" w:cs="Calibri"/>
      <w:sz w:val="32"/>
      <w:szCs w:val="32"/>
    </w:rPr>
  </w:style>
  <w:style w:type="paragraph" w:customStyle="1" w:styleId="a4">
    <w:name w:val="公文正文"/>
    <w:basedOn w:val="a"/>
    <w:qFormat/>
    <w:rsid w:val="00727C3D"/>
    <w:rPr>
      <w:szCs w:val="30"/>
    </w:rPr>
  </w:style>
  <w:style w:type="paragraph" w:customStyle="1" w:styleId="NewNewNewNew">
    <w:name w:val="正文 New New New New"/>
    <w:uiPriority w:val="99"/>
    <w:qFormat/>
    <w:rsid w:val="00727C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A7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5C3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7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75C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陈红岩</dc:creator>
  <cp:lastModifiedBy>spk</cp:lastModifiedBy>
  <cp:revision>4</cp:revision>
  <dcterms:created xsi:type="dcterms:W3CDTF">2022-06-17T02:46:00Z</dcterms:created>
  <dcterms:modified xsi:type="dcterms:W3CDTF">2022-06-24T00:23:00Z</dcterms:modified>
</cp:coreProperties>
</file>