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附件1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40"/>
          <w:szCs w:val="40"/>
        </w:rPr>
        <w:t>重大隐患明细表</w:t>
      </w:r>
    </w:p>
    <w:p>
      <w:pPr>
        <w:spacing w:line="600" w:lineRule="exact"/>
        <w:ind w:firstLine="280" w:firstLineChars="100"/>
        <w:jc w:val="left"/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填报单位：                                                             截至日期：  年   月  日</w:t>
      </w:r>
    </w:p>
    <w:p>
      <w:pPr>
        <w:spacing w:line="600" w:lineRule="exact"/>
        <w:ind w:firstLine="280" w:firstLineChars="100"/>
        <w:jc w:val="left"/>
        <w:rPr>
          <w:rFonts w:ascii="仿宋_GB2312" w:hAnsi="宋体" w:eastAsia="仿宋_GB2312" w:cs="宋体"/>
          <w:color w:val="000000"/>
          <w:kern w:val="0"/>
          <w:sz w:val="28"/>
          <w:szCs w:val="28"/>
        </w:rPr>
      </w:pPr>
    </w:p>
    <w:tbl>
      <w:tblPr>
        <w:tblStyle w:val="3"/>
        <w:tblW w:w="14000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195"/>
        <w:gridCol w:w="1782"/>
        <w:gridCol w:w="2693"/>
        <w:gridCol w:w="1559"/>
        <w:gridCol w:w="2835"/>
        <w:gridCol w:w="29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</w:trPr>
        <w:tc>
          <w:tcPr>
            <w:tcW w:w="95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</w:rPr>
              <w:t>序号</w:t>
            </w:r>
          </w:p>
        </w:tc>
        <w:tc>
          <w:tcPr>
            <w:tcW w:w="119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</w:rPr>
              <w:t>乡镇（街道）</w:t>
            </w:r>
          </w:p>
        </w:tc>
        <w:tc>
          <w:tcPr>
            <w:tcW w:w="178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</w:rPr>
              <w:t>矿山名称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</w:rPr>
              <w:t>重大隐患内容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</w:rPr>
              <w:t>挂牌督</w:t>
            </w:r>
          </w:p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</w:rPr>
              <w:t>办单位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</w:rPr>
              <w:t>整改情况</w:t>
            </w:r>
          </w:p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</w:rPr>
              <w:t>（已整改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1"/>
                <w:szCs w:val="21"/>
              </w:rPr>
              <w:t>/正在整改）</w:t>
            </w:r>
          </w:p>
        </w:tc>
        <w:tc>
          <w:tcPr>
            <w:tcW w:w="297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</w:rPr>
              <w:t>采取的主要防范措施</w:t>
            </w:r>
          </w:p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</w:rPr>
              <w:t>（正在整改的填写）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59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95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82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693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835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977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59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95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82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693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835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977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59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95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82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693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835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977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59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95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82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693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835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977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59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95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82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693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835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977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1"/>
                <w:szCs w:val="21"/>
              </w:rPr>
            </w:pPr>
          </w:p>
        </w:tc>
      </w:tr>
    </w:tbl>
    <w:p>
      <w:pPr>
        <w:spacing w:line="600" w:lineRule="exact"/>
        <w:ind w:firstLine="280" w:firstLineChars="100"/>
        <w:jc w:val="left"/>
        <w:rPr>
          <w:rFonts w:ascii="仿宋_GB2312" w:hAnsi="宋体" w:eastAsia="仿宋_GB2312" w:cs="宋体"/>
          <w:color w:val="000000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填报人：                                                               联系电话：</w:t>
      </w:r>
      <w:r>
        <w:rPr>
          <w:rFonts w:hint="eastAsia" w:ascii="仿宋_GB2312" w:hAnsi="宋体" w:eastAsia="仿宋_GB2312" w:cs="宋体"/>
          <w:color w:val="000000"/>
          <w:kern w:val="0"/>
          <w:sz w:val="24"/>
          <w:szCs w:val="24"/>
        </w:rPr>
        <w:t xml:space="preserve">                                                                          </w:t>
      </w:r>
    </w:p>
    <w:p>
      <w:pPr>
        <w:spacing w:line="600" w:lineRule="exact"/>
        <w:jc w:val="left"/>
        <w:rPr>
          <w:rFonts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注：1.重大隐患应根据《金属非金属矿山重大生产安全事故隐患判定标准》（试行）进行判定。</w:t>
      </w:r>
    </w:p>
    <w:p>
      <w:pPr>
        <w:numPr>
          <w:ilvl w:val="0"/>
          <w:numId w:val="1"/>
        </w:numPr>
        <w:spacing w:line="600" w:lineRule="exact"/>
        <w:ind w:firstLine="570"/>
        <w:jc w:val="left"/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填报内容包括企业自查上报、上级企业检查和监管部门检查发现的所有重大隐患。</w:t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5AF8F3"/>
    <w:multiLevelType w:val="singleLevel"/>
    <w:tmpl w:val="605AF8F3"/>
    <w:lvl w:ilvl="0" w:tentative="0">
      <w:start w:val="2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67719F"/>
    <w:rsid w:val="3A677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2021-04-06T01:26:00Z</dcterms:created>
  <dc:creator>Abby</dc:creator>
  <cp:lastModifiedBy>Abby</cp:lastModifiedBy>
  <dcterms:modified xsi:type="dcterms:W3CDTF">2021-04-06T01:28:05Z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