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01A5B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福建省永安市百合商厦有限公司永安市黄山路99号水果市场旁</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numPr>
          <w:ilvl w:val="0"/>
          <w:numId w:val="1"/>
        </w:numPr>
        <w:jc w:val="both"/>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一、永安市黄山路99号水果市场旁概况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福建省永安市百合商厦有限公司，位于永安市黄山路99号水果市场旁，面积约1100</w:t>
      </w:r>
      <w:r>
        <w:rPr>
          <w:rFonts w:hint="eastAsia"/>
          <w:b w:val="0"/>
          <w:bCs w:val="0"/>
          <w:sz w:val="28"/>
          <w:szCs w:val="28"/>
          <w:u w:val="single"/>
          <w:lang w:val="en-US" w:eastAsia="zh-CN"/>
        </w:rPr>
        <w:t>㎡</w:t>
      </w:r>
      <w:r>
        <w:rPr>
          <w:rFonts w:hint="eastAsia" w:ascii="宋体" w:hAnsi="宋体" w:cs="宋体"/>
          <w:b w:val="0"/>
          <w:bCs w:val="0"/>
          <w:color w:val="auto"/>
          <w:sz w:val="28"/>
          <w:szCs w:val="28"/>
          <w:u w:val="single"/>
          <w:lang w:val="en-US" w:eastAsia="zh-CN"/>
        </w:rPr>
        <w:t>，地块（陆上建筑为原租户承建）</w:t>
      </w:r>
      <w:r>
        <w:rPr>
          <w:rFonts w:hint="eastAsia" w:ascii="宋体" w:hAnsi="宋体" w:cs="宋体"/>
          <w:b w:val="0"/>
          <w:bCs w:val="0"/>
          <w:color w:val="auto"/>
          <w:sz w:val="28"/>
          <w:szCs w:val="28"/>
          <w:u w:val="single"/>
          <w:lang w:val="en-US" w:eastAsia="zh-CN"/>
        </w:rPr>
        <w:t>，其中冷库300㎡，每平米3元；仓库800㎡，每平米3.5元，共计3700元，配电220V，不能存放危险品、化学品等影响居民生活物品。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6D29547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eastAsia="宋体" w:cs="宋体"/>
          <w:b w:val="0"/>
          <w:bCs w:val="0"/>
          <w:color w:val="auto"/>
          <w:sz w:val="28"/>
          <w:szCs w:val="28"/>
          <w:highlight w:val="none"/>
          <w:u w:val="single"/>
          <w:lang w:val="en-US" w:eastAsia="zh-CN"/>
        </w:rPr>
        <w:t>月租金</w:t>
      </w:r>
      <w:r>
        <w:rPr>
          <w:rFonts w:hint="eastAsia" w:ascii="宋体" w:hAnsi="宋体" w:cs="宋体"/>
          <w:b w:val="0"/>
          <w:bCs w:val="0"/>
          <w:color w:val="auto"/>
          <w:sz w:val="28"/>
          <w:szCs w:val="28"/>
          <w:highlight w:val="none"/>
          <w:u w:val="single"/>
          <w:lang w:val="en-US" w:eastAsia="zh-CN"/>
        </w:rPr>
        <w:t>3700.00</w:t>
      </w:r>
      <w:r>
        <w:rPr>
          <w:rFonts w:hint="eastAsia" w:ascii="宋体" w:hAnsi="宋体" w:eastAsia="宋体" w:cs="宋体"/>
          <w:b w:val="0"/>
          <w:bCs w:val="0"/>
          <w:color w:val="auto"/>
          <w:sz w:val="28"/>
          <w:szCs w:val="28"/>
          <w:highlight w:val="none"/>
          <w:u w:val="single"/>
          <w:lang w:val="en-US" w:eastAsia="zh-CN"/>
        </w:rPr>
        <w:t>元</w:t>
      </w:r>
      <w:r>
        <w:rPr>
          <w:rFonts w:hint="eastAsia" w:ascii="宋体" w:hAnsi="宋体" w:cs="宋体"/>
          <w:b w:val="0"/>
          <w:bCs w:val="0"/>
          <w:color w:val="auto"/>
          <w:sz w:val="28"/>
          <w:szCs w:val="28"/>
          <w:highlight w:val="none"/>
          <w:u w:val="single"/>
          <w:lang w:val="en-US" w:eastAsia="zh-CN"/>
        </w:rPr>
        <w:t>。</w:t>
      </w:r>
      <w:bookmarkStart w:id="0" w:name="_GoBack"/>
      <w:bookmarkEnd w:id="0"/>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3C5581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2025年4月14日08时00分至2025年4月21日17 时30分（北京时间）</w:t>
      </w:r>
      <w:r>
        <w:rPr>
          <w:rFonts w:hint="eastAsia" w:ascii="宋体" w:hAnsi="宋体" w:eastAsia="宋体" w:cs="宋体"/>
          <w:b w:val="0"/>
          <w:bCs w:val="0"/>
          <w:color w:val="auto"/>
          <w:sz w:val="28"/>
          <w:szCs w:val="28"/>
          <w:u w:val="none"/>
          <w:lang w:val="en-US" w:eastAsia="zh-CN"/>
        </w:rPr>
        <w:t>。</w:t>
      </w:r>
    </w:p>
    <w:p w14:paraId="1A02A3F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E67A36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2025年4月14日08时00分至2025年4月23日17 时30分（北京时间），石家庆 13507596497。</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11000.00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457ED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6412099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开户名称：福建省永安市百合商厦有限公司</w:t>
            </w:r>
          </w:p>
        </w:tc>
      </w:tr>
      <w:tr w14:paraId="16A47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3EB7991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开户银行：中国银行</w:t>
            </w:r>
            <w:r>
              <w:rPr>
                <w:rFonts w:hint="eastAsia" w:ascii="宋体" w:hAnsi="宋体" w:cs="宋体"/>
                <w:b w:val="0"/>
                <w:bCs w:val="0"/>
                <w:color w:val="auto"/>
                <w:sz w:val="28"/>
                <w:szCs w:val="28"/>
                <w:highlight w:val="none"/>
                <w:lang w:val="en-US" w:eastAsia="zh-CN"/>
              </w:rPr>
              <w:t>股份有限公司</w:t>
            </w:r>
            <w:r>
              <w:rPr>
                <w:rFonts w:hint="eastAsia" w:ascii="宋体" w:hAnsi="宋体" w:eastAsia="宋体" w:cs="宋体"/>
                <w:b w:val="0"/>
                <w:bCs w:val="0"/>
                <w:color w:val="auto"/>
                <w:sz w:val="28"/>
                <w:szCs w:val="28"/>
                <w:highlight w:val="none"/>
                <w:lang w:val="en-US" w:eastAsia="zh-CN"/>
              </w:rPr>
              <w:t>永安市含笑支行</w:t>
            </w:r>
          </w:p>
        </w:tc>
      </w:tr>
      <w:tr w14:paraId="6FA3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6A7A4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银行账号：405258372803</w:t>
            </w:r>
          </w:p>
        </w:tc>
      </w:tr>
    </w:tbl>
    <w:p w14:paraId="4F8E5011">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2"/>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54FC40FE">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3"/>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3"/>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3"/>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4"/>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67BFB72">
      <w:pPr>
        <w:pStyle w:val="8"/>
        <w:rPr>
          <w:rFonts w:hint="eastAsia" w:ascii="宋体" w:hAnsi="宋体" w:eastAsia="宋体" w:cs="宋体"/>
          <w:b w:val="0"/>
          <w:bCs w:val="0"/>
          <w:color w:val="auto"/>
          <w:kern w:val="2"/>
          <w:sz w:val="28"/>
          <w:szCs w:val="28"/>
          <w:highlight w:val="none"/>
          <w:lang w:val="en-US" w:eastAsia="zh-CN" w:bidi="ar-SA"/>
        </w:rPr>
      </w:pPr>
      <w:r>
        <w:rPr>
          <w:rFonts w:hint="default"/>
          <w:b/>
          <w:bCs/>
          <w:sz w:val="28"/>
          <w:szCs w:val="28"/>
          <w:lang w:val="en-US" w:eastAsia="zh-CN"/>
        </w:rPr>
        <w:drawing>
          <wp:inline distT="0" distB="0" distL="114300" distR="114300">
            <wp:extent cx="4954905" cy="3714750"/>
            <wp:effectExtent l="0" t="0" r="17145" b="0"/>
            <wp:docPr id="6" name="图片 6" descr="微信图片_2025040316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微信图片_20250403161725"/>
                    <pic:cNvPicPr>
                      <a:picLocks noChangeAspect="1"/>
                    </pic:cNvPicPr>
                  </pic:nvPicPr>
                  <pic:blipFill>
                    <a:blip r:embed="rId4"/>
                    <a:stretch>
                      <a:fillRect/>
                    </a:stretch>
                  </pic:blipFill>
                  <pic:spPr>
                    <a:xfrm>
                      <a:off x="0" y="0"/>
                      <a:ext cx="4954905" cy="3714750"/>
                    </a:xfrm>
                    <a:prstGeom prst="rect">
                      <a:avLst/>
                    </a:prstGeom>
                  </pic:spPr>
                </pic:pic>
              </a:graphicData>
            </a:graphic>
          </wp:inline>
        </w:drawing>
      </w:r>
    </w:p>
    <w:p w14:paraId="7C0F4700">
      <w:pPr>
        <w:pStyle w:val="8"/>
        <w:spacing w:line="360" w:lineRule="auto"/>
        <w:rPr>
          <w:rFonts w:hint="default"/>
          <w:b/>
          <w:bCs/>
          <w:sz w:val="28"/>
          <w:szCs w:val="28"/>
          <w:lang w:val="en-US" w:eastAsia="zh-CN"/>
        </w:rPr>
      </w:pPr>
      <w:r>
        <w:rPr>
          <w:rFonts w:hint="default"/>
          <w:b/>
          <w:bCs/>
          <w:sz w:val="28"/>
          <w:szCs w:val="28"/>
          <w:lang w:val="en-US" w:eastAsia="zh-CN"/>
        </w:rPr>
        <w:drawing>
          <wp:inline distT="0" distB="0" distL="114300" distR="114300">
            <wp:extent cx="3608070" cy="4812665"/>
            <wp:effectExtent l="0" t="0" r="11430" b="6985"/>
            <wp:docPr id="7" name="图片 7" descr="微信图片_2025040316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微信图片_20250403161712"/>
                    <pic:cNvPicPr>
                      <a:picLocks noChangeAspect="1"/>
                    </pic:cNvPicPr>
                  </pic:nvPicPr>
                  <pic:blipFill>
                    <a:blip r:embed="rId5"/>
                    <a:stretch>
                      <a:fillRect/>
                    </a:stretch>
                  </pic:blipFill>
                  <pic:spPr>
                    <a:xfrm>
                      <a:off x="0" y="0"/>
                      <a:ext cx="3608070" cy="4812665"/>
                    </a:xfrm>
                    <a:prstGeom prst="rect">
                      <a:avLst/>
                    </a:prstGeom>
                  </pic:spPr>
                </pic:pic>
              </a:graphicData>
            </a:graphic>
          </wp:inline>
        </w:drawing>
      </w: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永安市黄山路99号水果市场旁</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Spec="center" w:tblpY="407"/>
        <w:tblOverlap w:val="never"/>
        <w:tblW w:w="8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929"/>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929"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7172"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7172"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7172"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7172"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F3AE30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永安市黄山路99号水果市场旁</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788A74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51A64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B39B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6"/>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永安市黄山路99号水果市场旁</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永安市黄山路99号水果市场旁</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永安市黄山路99号水果市场旁</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11F71867"/>
    <w:multiLevelType w:val="singleLevel"/>
    <w:tmpl w:val="11F71867"/>
    <w:lvl w:ilvl="0" w:tentative="0">
      <w:start w:val="1"/>
      <w:numFmt w:val="decimal"/>
      <w:lvlText w:val="%1."/>
      <w:lvlJc w:val="left"/>
      <w:pPr>
        <w:tabs>
          <w:tab w:val="left" w:pos="312"/>
        </w:tabs>
      </w:pPr>
    </w:lvl>
  </w:abstractNum>
  <w:abstractNum w:abstractNumId="4">
    <w:nsid w:val="4BAF539E"/>
    <w:multiLevelType w:val="singleLevel"/>
    <w:tmpl w:val="4BAF539E"/>
    <w:lvl w:ilvl="0" w:tentative="0">
      <w:start w:val="1"/>
      <w:numFmt w:val="decimal"/>
      <w:suff w:val="nothing"/>
      <w:lvlText w:val="%1、"/>
      <w:lvlJc w:val="left"/>
    </w:lvl>
  </w:abstractNum>
  <w:abstractNum w:abstractNumId="5">
    <w:nsid w:val="51DA8BC0"/>
    <w:multiLevelType w:val="singleLevel"/>
    <w:tmpl w:val="51DA8BC0"/>
    <w:lvl w:ilvl="0" w:tentative="0">
      <w:start w:val="4"/>
      <w:numFmt w:val="chineseCounting"/>
      <w:suff w:val="nothing"/>
      <w:lvlText w:val="（%1）"/>
      <w:lvlJc w:val="left"/>
      <w:rPr>
        <w:rFonts w:hint="eastAsia"/>
      </w:rPr>
    </w:lvl>
  </w:abstractNum>
  <w:num w:numId="1">
    <w:abstractNumId w:val="3"/>
  </w:num>
  <w:num w:numId="2">
    <w:abstractNumId w:val="5"/>
  </w:num>
  <w:num w:numId="3">
    <w:abstractNumId w:val="1"/>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7A33788"/>
    <w:rsid w:val="09B1346C"/>
    <w:rsid w:val="0A0E7AE0"/>
    <w:rsid w:val="0CD73DED"/>
    <w:rsid w:val="0D0204FD"/>
    <w:rsid w:val="0EE128B5"/>
    <w:rsid w:val="0F313BFB"/>
    <w:rsid w:val="104160E5"/>
    <w:rsid w:val="125531B8"/>
    <w:rsid w:val="129315E1"/>
    <w:rsid w:val="13B20A19"/>
    <w:rsid w:val="14182F26"/>
    <w:rsid w:val="14465C44"/>
    <w:rsid w:val="148B3AE9"/>
    <w:rsid w:val="15841675"/>
    <w:rsid w:val="16325772"/>
    <w:rsid w:val="165516CE"/>
    <w:rsid w:val="168109F0"/>
    <w:rsid w:val="173025B1"/>
    <w:rsid w:val="176F170F"/>
    <w:rsid w:val="18C12E4E"/>
    <w:rsid w:val="191C6BEA"/>
    <w:rsid w:val="1A0A00F9"/>
    <w:rsid w:val="1A2D31BA"/>
    <w:rsid w:val="1BA4430C"/>
    <w:rsid w:val="1BF02057"/>
    <w:rsid w:val="1DC935DC"/>
    <w:rsid w:val="1F4B04E3"/>
    <w:rsid w:val="20212206"/>
    <w:rsid w:val="20D96C59"/>
    <w:rsid w:val="213E291B"/>
    <w:rsid w:val="218800BF"/>
    <w:rsid w:val="220E11D4"/>
    <w:rsid w:val="22486A00"/>
    <w:rsid w:val="2427108B"/>
    <w:rsid w:val="244606E6"/>
    <w:rsid w:val="26286B58"/>
    <w:rsid w:val="2769075B"/>
    <w:rsid w:val="28DC4A7A"/>
    <w:rsid w:val="2AE83697"/>
    <w:rsid w:val="2B283386"/>
    <w:rsid w:val="2BB21EB7"/>
    <w:rsid w:val="2D326BCB"/>
    <w:rsid w:val="2D68406F"/>
    <w:rsid w:val="2E0B01A7"/>
    <w:rsid w:val="2E1445E6"/>
    <w:rsid w:val="2E676F43"/>
    <w:rsid w:val="2E9B7195"/>
    <w:rsid w:val="2F2F0C5C"/>
    <w:rsid w:val="2F6264A0"/>
    <w:rsid w:val="312C5D52"/>
    <w:rsid w:val="31D62693"/>
    <w:rsid w:val="31F6579B"/>
    <w:rsid w:val="3265786D"/>
    <w:rsid w:val="34332FCC"/>
    <w:rsid w:val="35803BA5"/>
    <w:rsid w:val="35BD20FB"/>
    <w:rsid w:val="370F2B6E"/>
    <w:rsid w:val="39304B79"/>
    <w:rsid w:val="39CE564E"/>
    <w:rsid w:val="39D92F37"/>
    <w:rsid w:val="3B730CBD"/>
    <w:rsid w:val="3B801ADA"/>
    <w:rsid w:val="3E416D5D"/>
    <w:rsid w:val="4080634C"/>
    <w:rsid w:val="40E10989"/>
    <w:rsid w:val="420A573D"/>
    <w:rsid w:val="439267ED"/>
    <w:rsid w:val="43AD517F"/>
    <w:rsid w:val="43DC7007"/>
    <w:rsid w:val="44A31A2B"/>
    <w:rsid w:val="44AA4ADC"/>
    <w:rsid w:val="44D15282"/>
    <w:rsid w:val="45603AA7"/>
    <w:rsid w:val="463E6D37"/>
    <w:rsid w:val="4735060A"/>
    <w:rsid w:val="475507D1"/>
    <w:rsid w:val="48E7329B"/>
    <w:rsid w:val="4934697F"/>
    <w:rsid w:val="4A720258"/>
    <w:rsid w:val="4C3F27CB"/>
    <w:rsid w:val="4C630292"/>
    <w:rsid w:val="4C6E7E28"/>
    <w:rsid w:val="4D7C74AA"/>
    <w:rsid w:val="4D873402"/>
    <w:rsid w:val="50E6037F"/>
    <w:rsid w:val="52475554"/>
    <w:rsid w:val="53F41960"/>
    <w:rsid w:val="55896C65"/>
    <w:rsid w:val="55AB6405"/>
    <w:rsid w:val="561F12B3"/>
    <w:rsid w:val="58881664"/>
    <w:rsid w:val="599D6D70"/>
    <w:rsid w:val="59A54308"/>
    <w:rsid w:val="59BF5143"/>
    <w:rsid w:val="5AEA1848"/>
    <w:rsid w:val="5C615E3C"/>
    <w:rsid w:val="5D1E0233"/>
    <w:rsid w:val="5D79086B"/>
    <w:rsid w:val="61D537E6"/>
    <w:rsid w:val="63BE4E56"/>
    <w:rsid w:val="64AA16EC"/>
    <w:rsid w:val="651C43B9"/>
    <w:rsid w:val="655C54FA"/>
    <w:rsid w:val="659D35AB"/>
    <w:rsid w:val="66AD5C15"/>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237272"/>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3205</Words>
  <Characters>3390</Characters>
  <Lines>0</Lines>
  <Paragraphs>0</Paragraphs>
  <TotalTime>0</TotalTime>
  <ScaleCrop>false</ScaleCrop>
  <LinksUpToDate>false</LinksUpToDate>
  <CharactersWithSpaces>3872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2025-03-11T01:06:00Z</cp:lastPrinted>
  <dcterms:modified xsi:type="dcterms:W3CDTF">2025-04-09T03:08:10Z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