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永安市百合农产品物流有限公司红山路33号C8-3仓库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一、红山路33号C8-3仓库概况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w:t>
      </w:r>
      <w:r>
        <w:rPr>
          <w:rFonts w:hint="eastAsia" w:ascii="宋体" w:hAnsi="宋体" w:eastAsia="宋体" w:cs="宋体"/>
          <w:b w:val="0"/>
          <w:bCs w:val="0"/>
          <w:color w:val="auto"/>
          <w:sz w:val="28"/>
          <w:szCs w:val="28"/>
          <w:u w:val="single"/>
          <w:lang w:val="en-US" w:eastAsia="zh-CN"/>
        </w:rPr>
        <w:t>属永安市百合农产品物流有限公司，位于</w:t>
      </w:r>
      <w:r>
        <w:rPr>
          <w:rFonts w:hint="eastAsia" w:ascii="宋体" w:hAnsi="宋体" w:cs="宋体"/>
          <w:b w:val="0"/>
          <w:bCs w:val="0"/>
          <w:color w:val="auto"/>
          <w:sz w:val="28"/>
          <w:szCs w:val="28"/>
          <w:u w:val="single"/>
          <w:lang w:val="en-US" w:eastAsia="zh-CN"/>
        </w:rPr>
        <w:t>红山路33号C8-3仓库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250</w:t>
      </w:r>
      <w:r>
        <w:rPr>
          <w:rFonts w:hint="eastAsia" w:ascii="宋体" w:hAnsi="宋体" w:eastAsia="宋体" w:cs="宋体"/>
          <w:b w:val="0"/>
          <w:bCs w:val="0"/>
          <w:color w:val="auto"/>
          <w:sz w:val="28"/>
          <w:szCs w:val="28"/>
          <w:u w:val="single"/>
          <w:lang w:val="en-US" w:eastAsia="zh-CN"/>
        </w:rPr>
        <w:t>㎡，一层，框架结构，配电3*220V/380V，仓库，不能不能餐饮，不能加工等。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2625.00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2025年4月14日08时00分至2025年4月21日17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2025年4月14日08时00分至2025年4月23日17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7875.00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3CECAA4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755B91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BA8FC3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C8DB0A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63AB4433">
      <w:pPr>
        <w:jc w:val="center"/>
        <w:rPr>
          <w:rFonts w:hint="eastAsia" w:cs="Times New Roman"/>
          <w:lang w:val="en-US" w:eastAsia="zh-CN"/>
        </w:rPr>
      </w:pPr>
      <w:r>
        <w:rPr>
          <w:rFonts w:hint="eastAsia" w:cs="Times New Roman"/>
          <w:lang w:val="en-US" w:eastAsia="zh-CN"/>
        </w:rPr>
        <w:drawing>
          <wp:inline distT="0" distB="0" distL="114300" distR="114300">
            <wp:extent cx="4735830" cy="3552190"/>
            <wp:effectExtent l="0" t="0" r="7620" b="10160"/>
            <wp:docPr id="5" name="图片 1" descr="微信图片_20250312090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微信图片_20250312090505"/>
                    <pic:cNvPicPr>
                      <a:picLocks noChangeAspect="1"/>
                    </pic:cNvPicPr>
                  </pic:nvPicPr>
                  <pic:blipFill>
                    <a:blip r:embed="rId4"/>
                    <a:stretch>
                      <a:fillRect/>
                    </a:stretch>
                  </pic:blipFill>
                  <pic:spPr>
                    <a:xfrm>
                      <a:off x="0" y="0"/>
                      <a:ext cx="4735830" cy="3552190"/>
                    </a:xfrm>
                    <a:prstGeom prst="rect">
                      <a:avLst/>
                    </a:prstGeom>
                    <a:noFill/>
                    <a:ln>
                      <a:noFill/>
                    </a:ln>
                  </pic:spPr>
                </pic:pic>
              </a:graphicData>
            </a:graphic>
          </wp:inline>
        </w:drawing>
      </w:r>
    </w:p>
    <w:p w14:paraId="4D24EF53">
      <w:pPr>
        <w:jc w:val="center"/>
        <w:rPr>
          <w:rFonts w:hint="eastAsia" w:cs="Times New Roman"/>
          <w:lang w:val="en-US" w:eastAsia="zh-CN"/>
        </w:rPr>
      </w:pPr>
    </w:p>
    <w:p w14:paraId="5F723A05">
      <w:pPr>
        <w:jc w:val="center"/>
        <w:rPr>
          <w:rFonts w:hint="eastAsia" w:cs="Times New Roman"/>
          <w:lang w:val="en-US" w:eastAsia="zh-CN"/>
        </w:rPr>
      </w:pPr>
      <w:r>
        <w:rPr>
          <w:rFonts w:hint="eastAsia" w:cs="Times New Roman"/>
          <w:lang w:val="en-US" w:eastAsia="zh-CN"/>
        </w:rPr>
        <w:drawing>
          <wp:inline distT="0" distB="0" distL="114300" distR="114300">
            <wp:extent cx="4721225" cy="3541395"/>
            <wp:effectExtent l="0" t="0" r="3175" b="1905"/>
            <wp:docPr id="6" name="图片 2" descr="微信图片_20250312090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微信图片_20250312090239"/>
                    <pic:cNvPicPr>
                      <a:picLocks noChangeAspect="1"/>
                    </pic:cNvPicPr>
                  </pic:nvPicPr>
                  <pic:blipFill>
                    <a:blip r:embed="rId5"/>
                    <a:stretch>
                      <a:fillRect/>
                    </a:stretch>
                  </pic:blipFill>
                  <pic:spPr>
                    <a:xfrm>
                      <a:off x="0" y="0"/>
                      <a:ext cx="4721225" cy="3541395"/>
                    </a:xfrm>
                    <a:prstGeom prst="rect">
                      <a:avLst/>
                    </a:prstGeom>
                    <a:noFill/>
                    <a:ln>
                      <a:noFill/>
                    </a:ln>
                  </pic:spPr>
                </pic:pic>
              </a:graphicData>
            </a:graphic>
          </wp:inline>
        </w:drawing>
      </w:r>
    </w:p>
    <w:p w14:paraId="37BDE195">
      <w:pPr>
        <w:jc w:val="center"/>
        <w:rPr>
          <w:rFonts w:hint="eastAsia" w:cs="Times New Roman"/>
          <w:lang w:val="en-US" w:eastAsia="zh-CN"/>
        </w:rPr>
      </w:pPr>
    </w:p>
    <w:p w14:paraId="2EAFD7CF">
      <w:pPr>
        <w:jc w:val="center"/>
        <w:rPr>
          <w:rFonts w:hint="eastAsia" w:cs="Times New Roman"/>
          <w:lang w:val="en-US" w:eastAsia="zh-CN"/>
        </w:rPr>
      </w:pPr>
    </w:p>
    <w:p w14:paraId="184A2922">
      <w:pPr>
        <w:jc w:val="center"/>
        <w:rPr>
          <w:rFonts w:hint="eastAsia" w:cs="Times New Roman"/>
          <w:lang w:val="en-US" w:eastAsia="zh-CN"/>
        </w:rPr>
      </w:pPr>
    </w:p>
    <w:p w14:paraId="3F01B4C0">
      <w:pPr>
        <w:jc w:val="center"/>
        <w:rPr>
          <w:rFonts w:hint="eastAsia" w:cs="Times New Roman"/>
          <w:lang w:val="en-US" w:eastAsia="zh-CN"/>
        </w:rPr>
      </w:pPr>
    </w:p>
    <w:p w14:paraId="57053142">
      <w:pPr>
        <w:jc w:val="center"/>
        <w:rPr>
          <w:rFonts w:hint="eastAsia" w:cs="Times New Roman"/>
          <w:lang w:val="en-US" w:eastAsia="zh-CN"/>
        </w:rPr>
      </w:pPr>
    </w:p>
    <w:p w14:paraId="321416D2">
      <w:pPr>
        <w:numPr>
          <w:ilvl w:val="0"/>
          <w:numId w:val="0"/>
        </w:numPr>
        <w:jc w:val="both"/>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红山路33号C8-3仓库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红山路33号C8-3仓库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红山路33号C8-3仓库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红山路33号C8-3仓库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红山路33号C8-3仓库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bookmarkStart w:id="0" w:name="_GoBack"/>
            <w:bookmarkEnd w:id="0"/>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A8B325F"/>
    <w:rsid w:val="1BA4430C"/>
    <w:rsid w:val="1BF02057"/>
    <w:rsid w:val="1DC935DC"/>
    <w:rsid w:val="1F4B04E3"/>
    <w:rsid w:val="20212206"/>
    <w:rsid w:val="20D96C59"/>
    <w:rsid w:val="213E291B"/>
    <w:rsid w:val="218800BF"/>
    <w:rsid w:val="220E11D4"/>
    <w:rsid w:val="22486A00"/>
    <w:rsid w:val="2427108B"/>
    <w:rsid w:val="244606E6"/>
    <w:rsid w:val="26286B58"/>
    <w:rsid w:val="27CA2F1C"/>
    <w:rsid w:val="28DC4A7A"/>
    <w:rsid w:val="2AE83697"/>
    <w:rsid w:val="2B283386"/>
    <w:rsid w:val="2BB21EB7"/>
    <w:rsid w:val="2D326BCB"/>
    <w:rsid w:val="2D68406F"/>
    <w:rsid w:val="2E0B01A7"/>
    <w:rsid w:val="2E1445E6"/>
    <w:rsid w:val="2E9B7195"/>
    <w:rsid w:val="2F2F0C5C"/>
    <w:rsid w:val="2F6264A0"/>
    <w:rsid w:val="30556F21"/>
    <w:rsid w:val="312C5D52"/>
    <w:rsid w:val="31D62693"/>
    <w:rsid w:val="31F6579B"/>
    <w:rsid w:val="3265786D"/>
    <w:rsid w:val="34332FCC"/>
    <w:rsid w:val="39304B79"/>
    <w:rsid w:val="39CE564E"/>
    <w:rsid w:val="39D92F37"/>
    <w:rsid w:val="3ABF3860"/>
    <w:rsid w:val="3B801ADA"/>
    <w:rsid w:val="3E416D5D"/>
    <w:rsid w:val="4080634C"/>
    <w:rsid w:val="40E1098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50E6037F"/>
    <w:rsid w:val="51AD54D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6FD250E"/>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12709C"/>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3151</Words>
  <Characters>3377</Characters>
  <Lines>0</Lines>
  <Paragraphs>0</Paragraphs>
  <TotalTime>6</TotalTime>
  <ScaleCrop>false</ScaleCrop>
  <LinksUpToDate>false</LinksUpToDate>
  <CharactersWithSpaces>3875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2025-04-09T02:30:19Z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