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3076D">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永安市小陶供销合作社小陶镇解放南路33号</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招租公告</w:t>
      </w:r>
    </w:p>
    <w:p w14:paraId="07B13A84">
      <w:pPr>
        <w:numPr>
          <w:ilvl w:val="0"/>
          <w:numId w:val="1"/>
        </w:numPr>
        <w:jc w:val="left"/>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小陶镇解放南路33号概况</w:t>
      </w:r>
      <w:r>
        <w:rPr>
          <w:rFonts w:hint="eastAsia" w:ascii="宋体" w:hAnsi="宋体" w:eastAsia="宋体" w:cs="宋体"/>
          <w:b w:val="0"/>
          <w:bCs w:val="0"/>
          <w:color w:val="auto"/>
          <w:sz w:val="28"/>
          <w:szCs w:val="28"/>
          <w:highlight w:val="none"/>
          <w:lang w:val="en-US" w:eastAsia="zh-CN"/>
        </w:rPr>
        <w:t>：</w:t>
      </w:r>
      <w:r>
        <w:rPr>
          <w:rFonts w:hint="eastAsia" w:ascii="宋体" w:hAnsi="宋体" w:cs="宋体"/>
          <w:b w:val="0"/>
          <w:bCs w:val="0"/>
          <w:color w:val="auto"/>
          <w:sz w:val="28"/>
          <w:szCs w:val="28"/>
          <w:u w:val="single"/>
          <w:lang w:val="en-US" w:eastAsia="zh-CN"/>
        </w:rPr>
        <w:t>该场所产权归属永永安市小陶供销合作社，位于小陶镇解放南路33号，一层556.8平方米、二层233.3平方米，砖混结构，配电220V，不能存放危险品、化学品等影响居民生活的物品。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2D0BB28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cs="宋体"/>
          <w:b w:val="0"/>
          <w:bCs w:val="0"/>
          <w:color w:val="auto"/>
          <w:sz w:val="28"/>
          <w:szCs w:val="28"/>
          <w:highlight w:val="none"/>
          <w:lang w:val="en-US" w:eastAsia="zh-CN"/>
        </w:rPr>
        <w:t>月</w:t>
      </w:r>
      <w:r>
        <w:rPr>
          <w:rFonts w:hint="eastAsia" w:ascii="宋体" w:hAnsi="宋体" w:eastAsia="宋体" w:cs="宋体"/>
          <w:b w:val="0"/>
          <w:bCs w:val="0"/>
          <w:color w:val="auto"/>
          <w:sz w:val="28"/>
          <w:szCs w:val="28"/>
          <w:highlight w:val="none"/>
          <w:lang w:val="en-US" w:eastAsia="zh-CN"/>
        </w:rPr>
        <w:t>租金为人民币</w:t>
      </w:r>
      <w:r>
        <w:rPr>
          <w:rFonts w:hint="eastAsia" w:ascii="宋体" w:hAnsi="宋体" w:cs="宋体"/>
          <w:b w:val="0"/>
          <w:bCs w:val="0"/>
          <w:color w:val="auto"/>
          <w:sz w:val="28"/>
          <w:szCs w:val="28"/>
          <w:highlight w:val="none"/>
          <w:u w:val="single"/>
          <w:lang w:val="en-US" w:eastAsia="zh-CN"/>
        </w:rPr>
        <w:t>20424.00</w:t>
      </w:r>
      <w:r>
        <w:rPr>
          <w:rFonts w:hint="eastAsia" w:ascii="宋体" w:hAnsi="宋体" w:eastAsia="宋体" w:cs="宋体"/>
          <w:b w:val="0"/>
          <w:bCs w:val="0"/>
          <w:color w:val="auto"/>
          <w:sz w:val="28"/>
          <w:szCs w:val="28"/>
          <w:highlight w:val="none"/>
          <w:lang w:val="en-US" w:eastAsia="zh-CN"/>
        </w:rPr>
        <w:t>元整。</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五年</w:t>
      </w:r>
      <w:r>
        <w:rPr>
          <w:rFonts w:hint="eastAsia" w:ascii="宋体" w:hAnsi="宋体" w:eastAsia="宋体" w:cs="宋体"/>
          <w:b w:val="0"/>
          <w:bCs w:val="0"/>
          <w:color w:val="auto"/>
          <w:sz w:val="28"/>
          <w:szCs w:val="28"/>
          <w:u w:val="none"/>
          <w:lang w:val="en-US" w:eastAsia="zh-CN"/>
        </w:rPr>
        <w:t>。</w:t>
      </w:r>
    </w:p>
    <w:p w14:paraId="71DD6D9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2025年4月14日08时00分至2025年4月21日17 时30分（北京时间）</w:t>
      </w:r>
      <w:r>
        <w:rPr>
          <w:rFonts w:hint="eastAsia" w:ascii="宋体" w:hAnsi="宋体" w:eastAsia="宋体" w:cs="宋体"/>
          <w:b w:val="0"/>
          <w:bCs w:val="0"/>
          <w:color w:val="auto"/>
          <w:sz w:val="28"/>
          <w:szCs w:val="28"/>
          <w:u w:val="none"/>
          <w:lang w:val="en-US" w:eastAsia="zh-CN"/>
        </w:rPr>
        <w:t>。</w:t>
      </w:r>
    </w:p>
    <w:p w14:paraId="0B2374C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5599F2B">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2025年4月14日08时00分至2025年4月23日17 时30分；吴楷泉15860888115。</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61272.00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70720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382" w:type="dxa"/>
            <w:noWrap w:val="0"/>
            <w:tcMar>
              <w:top w:w="0" w:type="dxa"/>
              <w:left w:w="70" w:type="dxa"/>
              <w:bottom w:w="0" w:type="dxa"/>
              <w:right w:w="70" w:type="dxa"/>
            </w:tcMar>
            <w:vAlign w:val="top"/>
          </w:tcPr>
          <w:p w14:paraId="474D7800">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开户名称：永安市小陶供销合作社</w:t>
            </w:r>
          </w:p>
        </w:tc>
      </w:tr>
      <w:tr w14:paraId="0D688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2456A9A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开户银行：永安农商行小陶支行</w:t>
            </w:r>
          </w:p>
        </w:tc>
      </w:tr>
      <w:tr w14:paraId="21D22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0FE781C7">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银行账号：9030419010010000006410</w:t>
            </w:r>
          </w:p>
        </w:tc>
      </w:tr>
    </w:tbl>
    <w:p w14:paraId="0E746CF7">
      <w:pPr>
        <w:numPr>
          <w:ilvl w:val="0"/>
          <w:numId w:val="2"/>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67A2C707">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E48ACDD">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u w:val="none"/>
          <w:lang w:val="en-US" w:eastAsia="zh-CN"/>
        </w:rPr>
        <w:t>1.</w:t>
      </w:r>
      <w:r>
        <w:rPr>
          <w:rFonts w:hint="eastAsia" w:ascii="宋体" w:hAnsi="宋体" w:eastAsia="宋体" w:cs="宋体"/>
          <w:b w:val="0"/>
          <w:bCs w:val="0"/>
          <w:color w:val="auto"/>
          <w:sz w:val="28"/>
          <w:szCs w:val="28"/>
          <w:highlight w:val="none"/>
          <w:u w:val="none"/>
          <w:lang w:val="en-US" w:eastAsia="zh-CN"/>
        </w:rPr>
        <w:t>最高有效报价者即为承租人。</w:t>
      </w:r>
    </w:p>
    <w:p w14:paraId="16EB678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3"/>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3"/>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3"/>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4"/>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347999B9">
      <w:pPr>
        <w:pStyle w:val="8"/>
        <w:rPr>
          <w:rFonts w:hint="eastAsia" w:ascii="黑体" w:hAnsi="黑体" w:eastAsia="黑体" w:cs="黑体"/>
          <w:color w:val="auto"/>
          <w:sz w:val="28"/>
          <w:szCs w:val="28"/>
          <w:lang w:val="en-US" w:eastAsia="zh-CN"/>
        </w:rPr>
      </w:pPr>
      <w:bookmarkStart w:id="0" w:name="_GoBack"/>
      <w:bookmarkEnd w:id="0"/>
    </w:p>
    <w:p w14:paraId="7C5CA11E">
      <w:pPr>
        <w:pStyle w:val="8"/>
        <w:rPr>
          <w:rFonts w:hint="eastAsia" w:ascii="黑体" w:hAnsi="黑体" w:eastAsia="黑体" w:cs="黑体"/>
          <w:color w:val="auto"/>
          <w:sz w:val="28"/>
          <w:szCs w:val="28"/>
          <w:lang w:val="en-US" w:eastAsia="zh-CN"/>
        </w:rPr>
      </w:pPr>
      <w:r>
        <w:rPr>
          <w:rFonts w:hint="default" w:ascii="黑体" w:hAnsi="黑体" w:eastAsia="黑体" w:cs="黑体"/>
          <w:color w:val="auto"/>
          <w:sz w:val="28"/>
          <w:szCs w:val="28"/>
          <w:lang w:val="en-US" w:eastAsia="zh-CN"/>
        </w:rPr>
        <w:drawing>
          <wp:inline distT="0" distB="0" distL="114300" distR="114300">
            <wp:extent cx="5426075" cy="3422015"/>
            <wp:effectExtent l="0" t="0" r="3175" b="6985"/>
            <wp:docPr id="5" name="图片 5" descr="169e98d36d935d6d8107c105facdf4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69e98d36d935d6d8107c105facdf4a"/>
                    <pic:cNvPicPr>
                      <a:picLocks noChangeAspect="1"/>
                    </pic:cNvPicPr>
                  </pic:nvPicPr>
                  <pic:blipFill>
                    <a:blip r:embed="rId4"/>
                    <a:stretch>
                      <a:fillRect/>
                    </a:stretch>
                  </pic:blipFill>
                  <pic:spPr>
                    <a:xfrm>
                      <a:off x="0" y="0"/>
                      <a:ext cx="5426075" cy="3422015"/>
                    </a:xfrm>
                    <a:prstGeom prst="rect">
                      <a:avLst/>
                    </a:prstGeom>
                  </pic:spPr>
                </pic:pic>
              </a:graphicData>
            </a:graphic>
          </wp:inline>
        </w:drawing>
      </w:r>
    </w:p>
    <w:p w14:paraId="3C595FE3">
      <w:pPr>
        <w:pStyle w:val="8"/>
        <w:rPr>
          <w:rFonts w:hint="eastAsia" w:ascii="黑体" w:hAnsi="黑体" w:eastAsia="黑体" w:cs="黑体"/>
          <w:color w:val="auto"/>
          <w:sz w:val="28"/>
          <w:szCs w:val="28"/>
          <w:lang w:val="en-US" w:eastAsia="zh-CN"/>
        </w:rPr>
      </w:pPr>
    </w:p>
    <w:p w14:paraId="55092983">
      <w:pPr>
        <w:pStyle w:val="8"/>
        <w:rPr>
          <w:rFonts w:hint="eastAsia" w:ascii="黑体" w:hAnsi="黑体" w:eastAsia="黑体" w:cs="黑体"/>
          <w:color w:val="auto"/>
          <w:sz w:val="28"/>
          <w:szCs w:val="28"/>
          <w:lang w:val="en-US" w:eastAsia="zh-CN"/>
        </w:rPr>
      </w:pPr>
    </w:p>
    <w:p w14:paraId="57DEF284">
      <w:pPr>
        <w:pStyle w:val="8"/>
        <w:rPr>
          <w:rFonts w:hint="eastAsia" w:ascii="黑体" w:hAnsi="黑体" w:eastAsia="黑体" w:cs="黑体"/>
          <w:color w:val="auto"/>
          <w:sz w:val="28"/>
          <w:szCs w:val="28"/>
          <w:lang w:val="en-US" w:eastAsia="zh-CN"/>
        </w:rPr>
      </w:pPr>
    </w:p>
    <w:p w14:paraId="59CC9582">
      <w:pPr>
        <w:pStyle w:val="8"/>
        <w:rPr>
          <w:rFonts w:hint="eastAsia" w:ascii="黑体" w:hAnsi="黑体" w:eastAsia="黑体" w:cs="黑体"/>
          <w:color w:val="auto"/>
          <w:sz w:val="28"/>
          <w:szCs w:val="28"/>
          <w:lang w:val="en-US" w:eastAsia="zh-CN"/>
        </w:rPr>
      </w:pPr>
    </w:p>
    <w:p w14:paraId="0678F59E">
      <w:pPr>
        <w:pStyle w:val="8"/>
        <w:rPr>
          <w:rFonts w:hint="eastAsia" w:ascii="黑体" w:hAnsi="黑体" w:eastAsia="黑体" w:cs="黑体"/>
          <w:color w:val="auto"/>
          <w:sz w:val="28"/>
          <w:szCs w:val="28"/>
          <w:lang w:val="en-US" w:eastAsia="zh-CN"/>
        </w:rPr>
      </w:pPr>
    </w:p>
    <w:p w14:paraId="0BB10F6C">
      <w:pPr>
        <w:pStyle w:val="8"/>
        <w:rPr>
          <w:rFonts w:hint="eastAsia" w:ascii="黑体" w:hAnsi="黑体" w:eastAsia="黑体" w:cs="黑体"/>
          <w:color w:val="auto"/>
          <w:sz w:val="28"/>
          <w:szCs w:val="28"/>
          <w:lang w:val="en-US" w:eastAsia="zh-CN"/>
        </w:rPr>
      </w:pPr>
    </w:p>
    <w:p w14:paraId="3A5C2DFB">
      <w:pPr>
        <w:pStyle w:val="8"/>
        <w:rPr>
          <w:rFonts w:hint="eastAsia" w:ascii="黑体" w:hAnsi="黑体" w:eastAsia="黑体" w:cs="黑体"/>
          <w:color w:val="auto"/>
          <w:sz w:val="28"/>
          <w:szCs w:val="28"/>
          <w:lang w:val="en-US" w:eastAsia="zh-CN"/>
        </w:rPr>
      </w:pPr>
    </w:p>
    <w:p w14:paraId="1BAC9D5D">
      <w:pPr>
        <w:pStyle w:val="8"/>
        <w:rPr>
          <w:rFonts w:hint="eastAsia" w:ascii="黑体" w:hAnsi="黑体" w:eastAsia="黑体" w:cs="黑体"/>
          <w:color w:val="auto"/>
          <w:sz w:val="28"/>
          <w:szCs w:val="28"/>
          <w:lang w:val="en-US" w:eastAsia="zh-CN"/>
        </w:rPr>
      </w:pPr>
    </w:p>
    <w:p w14:paraId="2851F32C">
      <w:pPr>
        <w:pStyle w:val="8"/>
        <w:rPr>
          <w:rFonts w:hint="eastAsia" w:ascii="黑体" w:hAnsi="黑体" w:eastAsia="黑体" w:cs="黑体"/>
          <w:color w:val="auto"/>
          <w:sz w:val="28"/>
          <w:szCs w:val="28"/>
          <w:lang w:val="en-US" w:eastAsia="zh-CN"/>
        </w:rPr>
      </w:pPr>
    </w:p>
    <w:p w14:paraId="6E35C42E">
      <w:pPr>
        <w:pStyle w:val="8"/>
        <w:rPr>
          <w:rFonts w:hint="eastAsia" w:ascii="黑体" w:hAnsi="黑体" w:eastAsia="黑体" w:cs="黑体"/>
          <w:color w:val="auto"/>
          <w:sz w:val="28"/>
          <w:szCs w:val="28"/>
          <w:lang w:val="en-US" w:eastAsia="zh-CN"/>
        </w:rPr>
      </w:pPr>
    </w:p>
    <w:p w14:paraId="79FD12F2">
      <w:pPr>
        <w:pStyle w:val="8"/>
        <w:rPr>
          <w:rFonts w:hint="eastAsia" w:ascii="黑体" w:hAnsi="黑体" w:eastAsia="黑体" w:cs="黑体"/>
          <w:color w:val="auto"/>
          <w:sz w:val="28"/>
          <w:szCs w:val="28"/>
          <w:lang w:val="en-US" w:eastAsia="zh-CN"/>
        </w:rPr>
      </w:pPr>
    </w:p>
    <w:p w14:paraId="736293F0">
      <w:pPr>
        <w:pStyle w:val="8"/>
        <w:rPr>
          <w:rFonts w:hint="eastAsia" w:ascii="黑体" w:hAnsi="黑体" w:eastAsia="黑体" w:cs="黑体"/>
          <w:color w:val="auto"/>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小陶镇解放南路33号</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小陶镇解放南路33号</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54B28F1C">
      <w:pPr>
        <w:spacing w:after="312" w:afterLines="100"/>
        <w:outlineLvl w:val="1"/>
        <w:rPr>
          <w:rFonts w:hint="eastAsia" w:ascii="宋体" w:hAnsi="宋体" w:eastAsia="宋体" w:cs="宋体"/>
          <w:b w:val="0"/>
          <w:bCs w:val="0"/>
          <w:color w:val="auto"/>
          <w:kern w:val="2"/>
          <w:sz w:val="32"/>
          <w:szCs w:val="32"/>
          <w:highlight w:val="none"/>
        </w:rPr>
      </w:pPr>
    </w:p>
    <w:p w14:paraId="46EAA5A5">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6"/>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小陶镇解放南路33号</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小陶镇解放南路33号</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永安市小陶供销合作社</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小陶镇解放南路33号</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4</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D3E25835"/>
    <w:multiLevelType w:val="singleLevel"/>
    <w:tmpl w:val="D3E25835"/>
    <w:lvl w:ilvl="0" w:tentative="0">
      <w:start w:val="1"/>
      <w:numFmt w:val="chineseCounting"/>
      <w:suff w:val="nothing"/>
      <w:lvlText w:val="%1、"/>
      <w:lvlJc w:val="left"/>
      <w:rPr>
        <w:rFonts w:hint="eastAsia"/>
      </w:rPr>
    </w:lvl>
  </w:abstractNum>
  <w:abstractNum w:abstractNumId="4">
    <w:nsid w:val="4BAF539E"/>
    <w:multiLevelType w:val="singleLevel"/>
    <w:tmpl w:val="4BAF539E"/>
    <w:lvl w:ilvl="0" w:tentative="0">
      <w:start w:val="1"/>
      <w:numFmt w:val="decimal"/>
      <w:suff w:val="nothing"/>
      <w:lvlText w:val="%1、"/>
      <w:lvlJc w:val="left"/>
    </w:lvl>
  </w:abstractNum>
  <w:abstractNum w:abstractNumId="5">
    <w:nsid w:val="51DA8BC0"/>
    <w:multiLevelType w:val="singleLevel"/>
    <w:tmpl w:val="51DA8BC0"/>
    <w:lvl w:ilvl="0" w:tentative="0">
      <w:start w:val="4"/>
      <w:numFmt w:val="chineseCounting"/>
      <w:suff w:val="nothing"/>
      <w:lvlText w:val="（%1）"/>
      <w:lvlJc w:val="left"/>
      <w:rPr>
        <w:rFonts w:hint="eastAsia"/>
      </w:rPr>
    </w:lvl>
  </w:abstractNum>
  <w:num w:numId="1">
    <w:abstractNumId w:val="3"/>
  </w:num>
  <w:num w:numId="2">
    <w:abstractNumId w:val="5"/>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8573FEB"/>
    <w:rsid w:val="09B1346C"/>
    <w:rsid w:val="0CD73DED"/>
    <w:rsid w:val="0D0204FD"/>
    <w:rsid w:val="0EE128B5"/>
    <w:rsid w:val="125531B8"/>
    <w:rsid w:val="129315E1"/>
    <w:rsid w:val="13B20A19"/>
    <w:rsid w:val="14465C44"/>
    <w:rsid w:val="148B3AE9"/>
    <w:rsid w:val="15841675"/>
    <w:rsid w:val="168109F0"/>
    <w:rsid w:val="173025B1"/>
    <w:rsid w:val="176F170F"/>
    <w:rsid w:val="18C12E4E"/>
    <w:rsid w:val="191C6BEA"/>
    <w:rsid w:val="1A0A00F9"/>
    <w:rsid w:val="1A2D31BA"/>
    <w:rsid w:val="1BA4430C"/>
    <w:rsid w:val="1BF02057"/>
    <w:rsid w:val="1DC935DC"/>
    <w:rsid w:val="1F4B04E3"/>
    <w:rsid w:val="20212206"/>
    <w:rsid w:val="20D96C59"/>
    <w:rsid w:val="213E291B"/>
    <w:rsid w:val="218800BF"/>
    <w:rsid w:val="220E11D4"/>
    <w:rsid w:val="22486A00"/>
    <w:rsid w:val="233B107E"/>
    <w:rsid w:val="2427108B"/>
    <w:rsid w:val="244606E6"/>
    <w:rsid w:val="24AB2F8F"/>
    <w:rsid w:val="26286B58"/>
    <w:rsid w:val="2769075B"/>
    <w:rsid w:val="28DC4A7A"/>
    <w:rsid w:val="2AE83697"/>
    <w:rsid w:val="2B283386"/>
    <w:rsid w:val="2BB21EB7"/>
    <w:rsid w:val="2D326BCB"/>
    <w:rsid w:val="2D68406F"/>
    <w:rsid w:val="2E0B01A7"/>
    <w:rsid w:val="2E1445E6"/>
    <w:rsid w:val="2E9B7195"/>
    <w:rsid w:val="2F2F0C5C"/>
    <w:rsid w:val="2F6264A0"/>
    <w:rsid w:val="30762ECC"/>
    <w:rsid w:val="312C5D52"/>
    <w:rsid w:val="31D62693"/>
    <w:rsid w:val="31F6579B"/>
    <w:rsid w:val="3265786D"/>
    <w:rsid w:val="34332FCC"/>
    <w:rsid w:val="39304B79"/>
    <w:rsid w:val="39CE564E"/>
    <w:rsid w:val="39D92F37"/>
    <w:rsid w:val="3B801ADA"/>
    <w:rsid w:val="3E416D5D"/>
    <w:rsid w:val="4080634C"/>
    <w:rsid w:val="40E10989"/>
    <w:rsid w:val="420A573D"/>
    <w:rsid w:val="42810655"/>
    <w:rsid w:val="439267ED"/>
    <w:rsid w:val="43AD517F"/>
    <w:rsid w:val="44A31A2B"/>
    <w:rsid w:val="44AA4ADC"/>
    <w:rsid w:val="45603AA7"/>
    <w:rsid w:val="460914FA"/>
    <w:rsid w:val="463E6D37"/>
    <w:rsid w:val="4735060A"/>
    <w:rsid w:val="475507D1"/>
    <w:rsid w:val="47E73CB2"/>
    <w:rsid w:val="48E7329B"/>
    <w:rsid w:val="4934697F"/>
    <w:rsid w:val="49AA08A4"/>
    <w:rsid w:val="4A720258"/>
    <w:rsid w:val="4C3F27CB"/>
    <w:rsid w:val="4C630292"/>
    <w:rsid w:val="4C6E7E28"/>
    <w:rsid w:val="4D7C74AA"/>
    <w:rsid w:val="4D873402"/>
    <w:rsid w:val="4F9762A8"/>
    <w:rsid w:val="50E6037F"/>
    <w:rsid w:val="52475554"/>
    <w:rsid w:val="53F41960"/>
    <w:rsid w:val="55896C65"/>
    <w:rsid w:val="561F12B3"/>
    <w:rsid w:val="58881664"/>
    <w:rsid w:val="599D6D70"/>
    <w:rsid w:val="59A54308"/>
    <w:rsid w:val="59BF5143"/>
    <w:rsid w:val="5AEA1848"/>
    <w:rsid w:val="5C615E3C"/>
    <w:rsid w:val="5D1E0233"/>
    <w:rsid w:val="5D79086B"/>
    <w:rsid w:val="61D537E6"/>
    <w:rsid w:val="63BE4E56"/>
    <w:rsid w:val="64AA16EC"/>
    <w:rsid w:val="651C43B9"/>
    <w:rsid w:val="659D35AB"/>
    <w:rsid w:val="66AD5C15"/>
    <w:rsid w:val="6763065D"/>
    <w:rsid w:val="6B4C5C69"/>
    <w:rsid w:val="6B5F148E"/>
    <w:rsid w:val="6BCB5854"/>
    <w:rsid w:val="6C2461D9"/>
    <w:rsid w:val="6C6A7979"/>
    <w:rsid w:val="6C8F1779"/>
    <w:rsid w:val="6CEC65F2"/>
    <w:rsid w:val="6DA545CF"/>
    <w:rsid w:val="6DFA5003"/>
    <w:rsid w:val="6E2247FF"/>
    <w:rsid w:val="6F370C8F"/>
    <w:rsid w:val="70835BEF"/>
    <w:rsid w:val="71CB4AE9"/>
    <w:rsid w:val="7395631E"/>
    <w:rsid w:val="743A3444"/>
    <w:rsid w:val="74CF0386"/>
    <w:rsid w:val="74E146F2"/>
    <w:rsid w:val="755B6390"/>
    <w:rsid w:val="75937381"/>
    <w:rsid w:val="761C53FE"/>
    <w:rsid w:val="77EA28A7"/>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3077</Words>
  <Characters>3280</Characters>
  <Lines>0</Lines>
  <Paragraphs>0</Paragraphs>
  <TotalTime>0</TotalTime>
  <ScaleCrop>false</ScaleCrop>
  <LinksUpToDate>false</LinksUpToDate>
  <CharactersWithSpaces>3778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2024-04-18T01:35:00Z</cp:lastPrinted>
  <dcterms:modified xsi:type="dcterms:W3CDTF">2025-04-09T02:38:49Z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