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FBCEF7">
      <w:pPr>
        <w:numPr>
          <w:ilvl w:val="0"/>
          <w:numId w:val="0"/>
        </w:numPr>
        <w:jc w:val="center"/>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永安市水产供销公司永安市水坝路199-219号(含阁楼)</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一、永安市水坝路199-219号(含阁楼)概况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归属永安市绿城资产管理有限公司，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highlight w:val="none"/>
          <w:u w:val="single"/>
          <w:lang w:val="en-US" w:eastAsia="zh-CN"/>
        </w:rPr>
        <w:t>永安市水坝路199-219号(含阁楼)</w:t>
      </w:r>
      <w:r>
        <w:rPr>
          <w:rFonts w:hint="eastAsia" w:ascii="宋体" w:hAnsi="宋体" w:eastAsia="宋体" w:cs="宋体"/>
          <w:b w:val="0"/>
          <w:bCs w:val="0"/>
          <w:color w:val="auto"/>
          <w:sz w:val="28"/>
          <w:szCs w:val="28"/>
          <w:highlight w:val="none"/>
          <w:u w:val="single"/>
          <w:lang w:val="en-US" w:eastAsia="zh-CN"/>
        </w:rPr>
        <w:t>，面积：</w:t>
      </w:r>
      <w:r>
        <w:rPr>
          <w:rFonts w:hint="eastAsia" w:ascii="宋体" w:hAnsi="宋体" w:cs="宋体"/>
          <w:b w:val="0"/>
          <w:bCs w:val="0"/>
          <w:color w:val="auto"/>
          <w:sz w:val="28"/>
          <w:szCs w:val="28"/>
          <w:highlight w:val="none"/>
          <w:u w:val="single"/>
          <w:lang w:val="en-US" w:eastAsia="zh-CN"/>
        </w:rPr>
        <w:t>138</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cs="宋体"/>
          <w:b w:val="0"/>
          <w:bCs w:val="0"/>
          <w:color w:val="auto"/>
          <w:sz w:val="28"/>
          <w:szCs w:val="28"/>
          <w:highlight w:val="none"/>
          <w:u w:val="single"/>
          <w:lang w:val="en-US" w:eastAsia="zh-CN"/>
        </w:rPr>
        <w:t>框架</w:t>
      </w:r>
      <w:r>
        <w:rPr>
          <w:rFonts w:hint="eastAsia" w:ascii="宋体" w:hAnsi="宋体" w:eastAsia="宋体" w:cs="宋体"/>
          <w:b w:val="0"/>
          <w:bCs w:val="0"/>
          <w:color w:val="auto"/>
          <w:sz w:val="28"/>
          <w:szCs w:val="28"/>
          <w:highlight w:val="none"/>
          <w:u w:val="single"/>
          <w:lang w:val="en-US" w:eastAsia="zh-CN"/>
        </w:rPr>
        <w:t>结构，配电</w:t>
      </w:r>
      <w:r>
        <w:rPr>
          <w:rFonts w:hint="eastAsia" w:ascii="宋体" w:hAnsi="宋体" w:cs="宋体"/>
          <w:b w:val="0"/>
          <w:bCs w:val="0"/>
          <w:color w:val="auto"/>
          <w:sz w:val="28"/>
          <w:szCs w:val="28"/>
          <w:highlight w:val="none"/>
          <w:u w:val="single"/>
          <w:lang w:val="en-US" w:eastAsia="zh-CN"/>
        </w:rPr>
        <w:t>380</w:t>
      </w:r>
      <w:r>
        <w:rPr>
          <w:rFonts w:hint="eastAsia" w:ascii="宋体" w:hAnsi="宋体" w:eastAsia="宋体" w:cs="宋体"/>
          <w:b w:val="0"/>
          <w:bCs w:val="0"/>
          <w:color w:val="auto"/>
          <w:sz w:val="28"/>
          <w:szCs w:val="28"/>
          <w:highlight w:val="none"/>
          <w:u w:val="single"/>
          <w:lang w:val="en-US" w:eastAsia="zh-CN"/>
        </w:rPr>
        <w:t>V，</w:t>
      </w:r>
      <w:r>
        <w:rPr>
          <w:rFonts w:hint="eastAsia" w:ascii="宋体" w:hAnsi="宋体" w:cs="宋体"/>
          <w:b w:val="0"/>
          <w:bCs w:val="0"/>
          <w:color w:val="auto"/>
          <w:sz w:val="28"/>
          <w:szCs w:val="28"/>
          <w:highlight w:val="none"/>
          <w:u w:val="single"/>
          <w:lang w:val="en-US" w:eastAsia="zh-CN"/>
        </w:rPr>
        <w:t>店面，</w:t>
      </w:r>
      <w:r>
        <w:rPr>
          <w:rFonts w:hint="eastAsia" w:ascii="宋体" w:hAnsi="宋体" w:eastAsia="宋体" w:cs="宋体"/>
          <w:b w:val="0"/>
          <w:bCs w:val="0"/>
          <w:color w:val="auto"/>
          <w:sz w:val="28"/>
          <w:szCs w:val="28"/>
          <w:highlight w:val="none"/>
          <w:u w:val="single"/>
          <w:lang w:val="en-US" w:eastAsia="zh-CN"/>
        </w:rPr>
        <w:t>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3700.00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不限制</w:t>
      </w:r>
      <w:r>
        <w:rPr>
          <w:rFonts w:hint="eastAsia" w:ascii="宋体" w:hAnsi="宋体" w:eastAsia="宋体" w:cs="宋体"/>
          <w:b w:val="0"/>
          <w:bCs w:val="0"/>
          <w:color w:val="auto"/>
          <w:sz w:val="28"/>
          <w:szCs w:val="28"/>
          <w:u w:val="none"/>
          <w:lang w:val="en-US" w:eastAsia="zh-CN"/>
        </w:rPr>
        <w:t>。</w:t>
      </w:r>
    </w:p>
    <w:p w14:paraId="50151AE0">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2025年5月15日08时00分至2025年5月22日17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3225DAD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2025年5月15日08时00分至2025年5月25日17 时30分；赖卿 13107911911。</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26</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11100.00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010AB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CA15B11">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永安市水产供销公司</w:t>
            </w:r>
          </w:p>
        </w:tc>
      </w:tr>
      <w:tr w14:paraId="60B11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1D235408">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开户银行：永安农商银行永泉支行</w:t>
            </w:r>
          </w:p>
        </w:tc>
      </w:tr>
      <w:tr w14:paraId="0DBB2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691" w:type="dxa"/>
            <w:noWrap w:val="0"/>
            <w:tcMar>
              <w:top w:w="0" w:type="dxa"/>
              <w:left w:w="70" w:type="dxa"/>
              <w:bottom w:w="0" w:type="dxa"/>
              <w:right w:w="70" w:type="dxa"/>
            </w:tcMar>
            <w:vAlign w:val="top"/>
          </w:tcPr>
          <w:p w14:paraId="66F08F4F">
            <w:pPr>
              <w:numPr>
                <w:ilvl w:val="0"/>
                <w:numId w:val="0"/>
              </w:numPr>
              <w:ind w:left="0" w:leftChars="0" w:firstLine="0" w:firstLineChars="0"/>
              <w:jc w:val="both"/>
              <w:rPr>
                <w:rFonts w:hint="default"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银行账号：9030 4170 1001 0000 0041 17</w:t>
            </w:r>
          </w:p>
        </w:tc>
      </w:tr>
    </w:tbl>
    <w:p w14:paraId="20A2DF6F">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EEEF51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76C70ABA">
      <w:pPr>
        <w:numPr>
          <w:ilvl w:val="0"/>
          <w:numId w:val="0"/>
        </w:numPr>
        <w:jc w:val="both"/>
        <w:rPr>
          <w:rFonts w:hint="default"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13B0E81">
      <w:pPr>
        <w:rPr>
          <w:rFonts w:hint="eastAsia" w:ascii="黑体" w:hAnsi="黑体" w:eastAsia="黑体" w:cs="黑体"/>
          <w:sz w:val="28"/>
          <w:szCs w:val="28"/>
          <w:lang w:eastAsia="zh-CN"/>
        </w:rPr>
      </w:pPr>
      <w:r>
        <w:rPr>
          <w:rFonts w:hint="eastAsia" w:ascii="黑体" w:hAnsi="黑体" w:eastAsia="黑体" w:cs="黑体"/>
          <w:color w:val="auto"/>
          <w:sz w:val="28"/>
          <w:szCs w:val="28"/>
          <w:lang w:val="en-US" w:eastAsia="zh-CN"/>
        </w:rPr>
        <w:drawing>
          <wp:inline distT="0" distB="0" distL="114300" distR="114300">
            <wp:extent cx="2498090" cy="3333750"/>
            <wp:effectExtent l="0" t="0" r="16510" b="0"/>
            <wp:docPr id="5" name="图片 5" descr="水坝路阁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水坝路阁楼"/>
                    <pic:cNvPicPr>
                      <a:picLocks noChangeAspect="1"/>
                    </pic:cNvPicPr>
                  </pic:nvPicPr>
                  <pic:blipFill>
                    <a:blip r:embed="rId4"/>
                    <a:stretch>
                      <a:fillRect/>
                    </a:stretch>
                  </pic:blipFill>
                  <pic:spPr>
                    <a:xfrm>
                      <a:off x="0" y="0"/>
                      <a:ext cx="2498090" cy="3333750"/>
                    </a:xfrm>
                    <a:prstGeom prst="rect">
                      <a:avLst/>
                    </a:prstGeom>
                  </pic:spPr>
                </pic:pic>
              </a:graphicData>
            </a:graphic>
          </wp:inline>
        </w:drawing>
      </w:r>
      <w:r>
        <w:rPr>
          <w:rFonts w:hint="eastAsia" w:ascii="黑体" w:hAnsi="黑体" w:eastAsia="黑体" w:cs="黑体"/>
          <w:color w:val="auto"/>
          <w:sz w:val="28"/>
          <w:szCs w:val="28"/>
          <w:lang w:val="en-US" w:eastAsia="zh-CN"/>
        </w:rPr>
        <w:drawing>
          <wp:inline distT="0" distB="0" distL="114300" distR="114300">
            <wp:extent cx="2744470" cy="2059305"/>
            <wp:effectExtent l="0" t="0" r="17780" b="17145"/>
            <wp:docPr id="6" name="图片 6" descr="水坝路阁楼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水坝路阁楼2"/>
                    <pic:cNvPicPr>
                      <a:picLocks noChangeAspect="1"/>
                    </pic:cNvPicPr>
                  </pic:nvPicPr>
                  <pic:blipFill>
                    <a:blip r:embed="rId5"/>
                    <a:stretch>
                      <a:fillRect/>
                    </a:stretch>
                  </pic:blipFill>
                  <pic:spPr>
                    <a:xfrm>
                      <a:off x="0" y="0"/>
                      <a:ext cx="2744470" cy="2059305"/>
                    </a:xfrm>
                    <a:prstGeom prst="rect">
                      <a:avLst/>
                    </a:prstGeom>
                  </pic:spPr>
                </pic:pic>
              </a:graphicData>
            </a:graphic>
          </wp:inline>
        </w:drawing>
      </w:r>
    </w:p>
    <w:p w14:paraId="684E2383">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69989F7D">
      <w:pPr>
        <w:pStyle w:val="8"/>
        <w:rPr>
          <w:rFonts w:hint="eastAsia" w:ascii="黑体" w:hAnsi="黑体" w:eastAsia="黑体" w:cs="黑体"/>
          <w:color w:val="auto"/>
          <w:sz w:val="28"/>
          <w:szCs w:val="28"/>
          <w:lang w:val="en-US" w:eastAsia="zh-CN"/>
        </w:rPr>
      </w:pPr>
    </w:p>
    <w:p w14:paraId="7BA9FA6B">
      <w:pPr>
        <w:pStyle w:val="8"/>
        <w:rPr>
          <w:rFonts w:hint="eastAsia" w:ascii="黑体" w:hAnsi="黑体" w:eastAsia="黑体" w:cs="黑体"/>
          <w:color w:val="auto"/>
          <w:sz w:val="28"/>
          <w:szCs w:val="28"/>
          <w:lang w:val="en-US" w:eastAsia="zh-CN"/>
        </w:rPr>
      </w:pPr>
    </w:p>
    <w:p w14:paraId="6ACFE039">
      <w:pPr>
        <w:pStyle w:val="8"/>
        <w:rPr>
          <w:rFonts w:hint="eastAsia" w:ascii="黑体" w:hAnsi="黑体" w:eastAsia="黑体" w:cs="黑体"/>
          <w:color w:val="auto"/>
          <w:sz w:val="28"/>
          <w:szCs w:val="28"/>
          <w:lang w:val="en-US" w:eastAsia="zh-CN"/>
        </w:rPr>
      </w:pPr>
    </w:p>
    <w:p w14:paraId="60AD4344">
      <w:pPr>
        <w:pStyle w:val="8"/>
        <w:rPr>
          <w:rFonts w:hint="eastAsia" w:ascii="黑体" w:hAnsi="黑体" w:eastAsia="黑体" w:cs="黑体"/>
          <w:color w:val="auto"/>
          <w:sz w:val="28"/>
          <w:szCs w:val="28"/>
          <w:lang w:val="en-US" w:eastAsia="zh-CN"/>
        </w:rPr>
      </w:pPr>
    </w:p>
    <w:p w14:paraId="22649ABD">
      <w:pPr>
        <w:pStyle w:val="8"/>
        <w:rPr>
          <w:rFonts w:hint="eastAsia" w:ascii="黑体" w:hAnsi="黑体" w:eastAsia="黑体" w:cs="黑体"/>
          <w:color w:val="auto"/>
          <w:sz w:val="28"/>
          <w:szCs w:val="28"/>
          <w:lang w:val="en-US" w:eastAsia="zh-CN"/>
        </w:rPr>
      </w:pPr>
    </w:p>
    <w:p w14:paraId="0D2D832F">
      <w:pPr>
        <w:pStyle w:val="8"/>
        <w:rPr>
          <w:rFonts w:hint="eastAsia" w:ascii="黑体" w:hAnsi="黑体" w:eastAsia="黑体" w:cs="黑体"/>
          <w:color w:val="auto"/>
          <w:sz w:val="28"/>
          <w:szCs w:val="28"/>
          <w:lang w:val="en-US" w:eastAsia="zh-CN"/>
        </w:rPr>
      </w:pPr>
    </w:p>
    <w:p w14:paraId="025269C3">
      <w:pPr>
        <w:pStyle w:val="8"/>
        <w:rPr>
          <w:rFonts w:hint="eastAsia" w:ascii="黑体" w:hAnsi="黑体" w:eastAsia="黑体" w:cs="黑体"/>
          <w:color w:val="auto"/>
          <w:sz w:val="28"/>
          <w:szCs w:val="28"/>
          <w:lang w:val="en-US" w:eastAsia="zh-CN"/>
        </w:rPr>
      </w:pPr>
      <w:bookmarkStart w:id="0" w:name="_GoBack"/>
      <w:bookmarkEnd w:id="0"/>
    </w:p>
    <w:p w14:paraId="355AC98E">
      <w:pPr>
        <w:pStyle w:val="8"/>
        <w:rPr>
          <w:rFonts w:hint="eastAsia" w:ascii="黑体" w:hAnsi="黑体" w:eastAsia="黑体" w:cs="黑体"/>
          <w:color w:val="auto"/>
          <w:sz w:val="28"/>
          <w:szCs w:val="28"/>
          <w:lang w:val="en-US" w:eastAsia="zh-CN"/>
        </w:rPr>
      </w:pPr>
    </w:p>
    <w:p w14:paraId="067D91E0">
      <w:pPr>
        <w:pStyle w:val="8"/>
        <w:rPr>
          <w:rFonts w:hint="eastAsia" w:ascii="黑体" w:hAnsi="黑体" w:eastAsia="黑体" w:cs="黑体"/>
          <w:color w:val="auto"/>
          <w:sz w:val="28"/>
          <w:szCs w:val="28"/>
          <w:lang w:val="en-US" w:eastAsia="zh-CN"/>
        </w:rPr>
      </w:pPr>
    </w:p>
    <w:p w14:paraId="5A5FDF1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永安市水坝路199-219号(含阁楼)</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永安市水坝路199-219号(含阁楼)</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u w:val="single"/>
          <w:lang w:val="en-US" w:eastAsia="zh-CN"/>
        </w:rPr>
        <w:t>永安市水坝路199-219号(含阁楼)</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永安市水坝路199-219号(含阁楼)</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永安市水产供销公司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永安市水坝路199-219号(含阁楼)</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1A65A97"/>
    <w:rsid w:val="026374FC"/>
    <w:rsid w:val="02AC7740"/>
    <w:rsid w:val="02C6542C"/>
    <w:rsid w:val="055D76C9"/>
    <w:rsid w:val="09B1346C"/>
    <w:rsid w:val="0CD73DED"/>
    <w:rsid w:val="0D0204FD"/>
    <w:rsid w:val="0E057F32"/>
    <w:rsid w:val="0EE128B5"/>
    <w:rsid w:val="125531B8"/>
    <w:rsid w:val="129315E1"/>
    <w:rsid w:val="13B20A19"/>
    <w:rsid w:val="14465C44"/>
    <w:rsid w:val="148B3AE9"/>
    <w:rsid w:val="15841675"/>
    <w:rsid w:val="168109F0"/>
    <w:rsid w:val="173025B1"/>
    <w:rsid w:val="176F170F"/>
    <w:rsid w:val="18C12E4E"/>
    <w:rsid w:val="191C6BEA"/>
    <w:rsid w:val="199A5DD9"/>
    <w:rsid w:val="1A0A00F9"/>
    <w:rsid w:val="1A2D31BA"/>
    <w:rsid w:val="1BA4430C"/>
    <w:rsid w:val="1BF02057"/>
    <w:rsid w:val="1D6306EF"/>
    <w:rsid w:val="1F4B04E3"/>
    <w:rsid w:val="20212206"/>
    <w:rsid w:val="20D96C59"/>
    <w:rsid w:val="213E291B"/>
    <w:rsid w:val="218800BF"/>
    <w:rsid w:val="220E11D4"/>
    <w:rsid w:val="22486A00"/>
    <w:rsid w:val="23B42528"/>
    <w:rsid w:val="2427108B"/>
    <w:rsid w:val="244606E6"/>
    <w:rsid w:val="26286B58"/>
    <w:rsid w:val="28DC4A7A"/>
    <w:rsid w:val="2B283386"/>
    <w:rsid w:val="2BB21EB7"/>
    <w:rsid w:val="2D326BCB"/>
    <w:rsid w:val="2D68406F"/>
    <w:rsid w:val="2E0B01A7"/>
    <w:rsid w:val="2E1445E6"/>
    <w:rsid w:val="2E9B7195"/>
    <w:rsid w:val="2F2F0C5C"/>
    <w:rsid w:val="2F6264A0"/>
    <w:rsid w:val="312C5D52"/>
    <w:rsid w:val="31D62693"/>
    <w:rsid w:val="31F6579B"/>
    <w:rsid w:val="3265786D"/>
    <w:rsid w:val="34332FCC"/>
    <w:rsid w:val="345F579B"/>
    <w:rsid w:val="39304B79"/>
    <w:rsid w:val="39CE564E"/>
    <w:rsid w:val="39D92F37"/>
    <w:rsid w:val="3B055FDC"/>
    <w:rsid w:val="3B801ADA"/>
    <w:rsid w:val="3E416D5D"/>
    <w:rsid w:val="4080634C"/>
    <w:rsid w:val="40E10989"/>
    <w:rsid w:val="41C91757"/>
    <w:rsid w:val="439267ED"/>
    <w:rsid w:val="43AD517F"/>
    <w:rsid w:val="44A31A2B"/>
    <w:rsid w:val="45603AA7"/>
    <w:rsid w:val="463E6D37"/>
    <w:rsid w:val="4735060A"/>
    <w:rsid w:val="475507D1"/>
    <w:rsid w:val="48E7329B"/>
    <w:rsid w:val="4934697F"/>
    <w:rsid w:val="4A720258"/>
    <w:rsid w:val="4C3F27CB"/>
    <w:rsid w:val="4C630292"/>
    <w:rsid w:val="4C6E7E28"/>
    <w:rsid w:val="4D7C74AA"/>
    <w:rsid w:val="50DA3C00"/>
    <w:rsid w:val="50E6037F"/>
    <w:rsid w:val="52475554"/>
    <w:rsid w:val="53F41960"/>
    <w:rsid w:val="55896C65"/>
    <w:rsid w:val="561F12B3"/>
    <w:rsid w:val="58881664"/>
    <w:rsid w:val="599D6D70"/>
    <w:rsid w:val="59A54308"/>
    <w:rsid w:val="59BF5143"/>
    <w:rsid w:val="5AEA1848"/>
    <w:rsid w:val="5C615E3C"/>
    <w:rsid w:val="5D1E0233"/>
    <w:rsid w:val="5D79086B"/>
    <w:rsid w:val="61A43305"/>
    <w:rsid w:val="61D537E6"/>
    <w:rsid w:val="63BE4E56"/>
    <w:rsid w:val="651C43B9"/>
    <w:rsid w:val="65AB1505"/>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8F57CEC"/>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3169</Words>
  <Characters>3402</Characters>
  <Lines>0</Lines>
  <Paragraphs>0</Paragraphs>
  <TotalTime>0</TotalTime>
  <ScaleCrop>false</ScaleCrop>
  <LinksUpToDate>false</LinksUpToDate>
  <CharactersWithSpaces>3897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2025-05-13T08:27:50Z</cp:lastPrinted>
  <dcterms:modified xsi:type="dcterms:W3CDTF">2025-05-13T08:27:53Z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