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3D281">
      <w:pPr>
        <w:spacing w:line="520" w:lineRule="exact"/>
        <w:jc w:val="center"/>
        <w:rPr>
          <w:rFonts w:ascii="宋体" w:hAnsi="宋体" w:cs="方正小标宋简体"/>
          <w:b/>
          <w:sz w:val="40"/>
          <w:szCs w:val="40"/>
        </w:rPr>
      </w:pPr>
      <w:bookmarkStart w:id="5" w:name="_GoBack"/>
      <w:r>
        <w:rPr>
          <w:rFonts w:hint="eastAsia" w:ascii="宋体" w:hAnsi="宋体" w:cs="方正小标宋简体"/>
          <w:b/>
          <w:sz w:val="40"/>
          <w:szCs w:val="40"/>
        </w:rPr>
        <w:t>2024年度</w:t>
      </w:r>
      <w:r>
        <w:rPr>
          <w:rFonts w:hint="eastAsia" w:ascii="宋体" w:hAnsi="宋体" w:cs="方正小标宋简体"/>
          <w:b/>
          <w:sz w:val="40"/>
          <w:szCs w:val="40"/>
          <w:lang w:eastAsia="zh-CN"/>
        </w:rPr>
        <w:t>林业经济发展</w:t>
      </w:r>
      <w:r>
        <w:rPr>
          <w:rFonts w:hint="eastAsia" w:ascii="宋体" w:hAnsi="宋体" w:cs="方正小标宋简体"/>
          <w:b/>
          <w:sz w:val="40"/>
          <w:szCs w:val="40"/>
        </w:rPr>
        <w:t>专项资金绩效</w:t>
      </w:r>
    </w:p>
    <w:p w14:paraId="280DFD70">
      <w:pPr>
        <w:spacing w:afterLines="100" w:line="520" w:lineRule="exact"/>
        <w:jc w:val="center"/>
        <w:rPr>
          <w:rFonts w:hint="eastAsia" w:ascii="宋体" w:hAnsi="宋体" w:cs="方正小标宋简体"/>
          <w:b/>
          <w:sz w:val="40"/>
          <w:szCs w:val="40"/>
        </w:rPr>
      </w:pPr>
      <w:r>
        <w:rPr>
          <w:rFonts w:hint="eastAsia" w:ascii="宋体" w:hAnsi="宋体" w:cs="方正小标宋简体"/>
          <w:b/>
          <w:sz w:val="40"/>
          <w:szCs w:val="40"/>
        </w:rPr>
        <w:t>自评报告</w:t>
      </w:r>
    </w:p>
    <w:p w14:paraId="7B9B70EA">
      <w:pPr>
        <w:spacing w:line="520" w:lineRule="exact"/>
        <w:ind w:firstLine="641"/>
        <w:rPr>
          <w:rFonts w:hint="eastAsia" w:ascii="华文中宋" w:hAnsi="华文中宋" w:eastAsia="华文中宋" w:cs="方正小标宋简体"/>
          <w:sz w:val="28"/>
          <w:szCs w:val="28"/>
          <w:lang w:val="en-US" w:eastAsia="zh-CN"/>
        </w:rPr>
      </w:pPr>
      <w:r>
        <w:rPr>
          <w:rFonts w:hint="eastAsia" w:ascii="宋体" w:hAnsi="宋体" w:eastAsia="宋体" w:cs="Times New Roman"/>
          <w:kern w:val="0"/>
          <w:sz w:val="28"/>
          <w:szCs w:val="28"/>
        </w:rPr>
        <w:t>为提高</w:t>
      </w:r>
      <w:r>
        <w:rPr>
          <w:rFonts w:hint="eastAsia" w:ascii="宋体" w:hAnsi="宋体" w:eastAsia="宋体" w:cs="Times New Roman"/>
          <w:kern w:val="0"/>
          <w:sz w:val="28"/>
          <w:szCs w:val="28"/>
          <w:lang w:eastAsia="zh-CN"/>
        </w:rPr>
        <w:t>林业经济发展</w:t>
      </w:r>
      <w:r>
        <w:rPr>
          <w:rFonts w:hint="eastAsia" w:ascii="宋体" w:hAnsi="宋体" w:eastAsia="宋体" w:cs="Times New Roman"/>
          <w:kern w:val="0"/>
          <w:sz w:val="28"/>
          <w:szCs w:val="28"/>
        </w:rPr>
        <w:t>专项资金使用</w:t>
      </w:r>
      <w:r>
        <w:rPr>
          <w:rFonts w:hint="eastAsia" w:ascii="宋体" w:hAnsi="宋体" w:cs="Times New Roman"/>
          <w:kern w:val="0"/>
          <w:sz w:val="28"/>
          <w:szCs w:val="28"/>
          <w:lang w:eastAsia="zh-CN"/>
        </w:rPr>
        <w:t>效率</w:t>
      </w:r>
      <w:r>
        <w:rPr>
          <w:rFonts w:hint="eastAsia" w:ascii="宋体" w:hAnsi="宋体" w:eastAsia="宋体" w:cs="Times New Roman"/>
          <w:kern w:val="0"/>
          <w:sz w:val="28"/>
          <w:szCs w:val="28"/>
        </w:rPr>
        <w:t>，永安市林业局组织对202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年度</w:t>
      </w:r>
      <w:r>
        <w:rPr>
          <w:rFonts w:hint="eastAsia" w:ascii="宋体" w:hAnsi="宋体" w:eastAsia="宋体" w:cs="Times New Roman"/>
          <w:kern w:val="0"/>
          <w:sz w:val="28"/>
          <w:szCs w:val="28"/>
          <w:lang w:eastAsia="zh-CN"/>
        </w:rPr>
        <w:t>林业经济发展</w:t>
      </w:r>
      <w:r>
        <w:rPr>
          <w:rFonts w:hint="eastAsia" w:ascii="宋体" w:hAnsi="宋体" w:eastAsia="宋体" w:cs="Times New Roman"/>
          <w:kern w:val="0"/>
          <w:sz w:val="28"/>
          <w:szCs w:val="28"/>
        </w:rPr>
        <w:t>专项开展绩效评价如下：</w:t>
      </w:r>
    </w:p>
    <w:p w14:paraId="49521334">
      <w:pPr>
        <w:spacing w:line="580" w:lineRule="exact"/>
        <w:jc w:val="center"/>
        <w:rPr>
          <w:rFonts w:hint="eastAsia" w:ascii="华文中宋" w:hAnsi="华文中宋" w:eastAsia="华文中宋" w:cs="方正小标宋简体"/>
          <w:sz w:val="36"/>
          <w:szCs w:val="36"/>
        </w:rPr>
      </w:pPr>
      <w:r>
        <w:rPr>
          <w:rFonts w:hint="eastAsia" w:ascii="华文中宋" w:hAnsi="华文中宋" w:eastAsia="华文中宋" w:cs="方正小标宋简体"/>
          <w:sz w:val="36"/>
          <w:szCs w:val="36"/>
          <w:lang w:val="en-US" w:eastAsia="zh-CN"/>
        </w:rPr>
        <w:t>1、</w:t>
      </w:r>
      <w:r>
        <w:rPr>
          <w:rFonts w:hint="eastAsia" w:ascii="华文中宋" w:hAnsi="华文中宋" w:eastAsia="华文中宋" w:cs="方正小标宋简体"/>
          <w:sz w:val="36"/>
          <w:szCs w:val="36"/>
        </w:rPr>
        <w:t>林</w:t>
      </w:r>
      <w:r>
        <w:rPr>
          <w:rFonts w:ascii="华文中宋" w:hAnsi="华文中宋" w:eastAsia="华文中宋" w:cs="方正小标宋简体"/>
          <w:sz w:val="36"/>
          <w:szCs w:val="36"/>
        </w:rPr>
        <w:t>下经济</w:t>
      </w:r>
      <w:r>
        <w:rPr>
          <w:rFonts w:hint="eastAsia" w:ascii="华文中宋" w:hAnsi="华文中宋" w:eastAsia="华文中宋" w:cs="方正小标宋简体"/>
          <w:sz w:val="36"/>
          <w:szCs w:val="36"/>
          <w:lang w:eastAsia="zh-CN"/>
        </w:rPr>
        <w:t>利用</w:t>
      </w:r>
    </w:p>
    <w:p w14:paraId="651710F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一、基本情况</w:t>
      </w:r>
    </w:p>
    <w:p w14:paraId="024070D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（一）项目概况</w:t>
      </w:r>
    </w:p>
    <w:p w14:paraId="4F18994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根据福建省财政厅、福建省林业局《关于提前下达2024年省级财政林业专项资金（第二批）的通知》（闽财资环指〔2023〕49号）以及三明市财政局、三明市林业局《关于提前下达2024年省级财政林业专项资金（第二批）的通知》（明财资环指〔2023〕94号）的精神，下达我市林下经济补助专项资金117万元。根据我市的社会经济发展水平，结合当地自然条件、林地资源状况、市场需求情况等，发展林下经济项目，按照“一县一业、一镇一特、一村一品”的要求，同时兼顾一二三产业布局，确定项目方向和实施模式。重点扶持林下种植项目的科技、种苗、设备、基础设施建设，林下产品采集加工的新技术、新产品及市场开发，实现林下经济良种化、专业化、规模化、产业化。项目资金分解以永林财〔2024〕72号文《2024年度省级林下经济发展补助专项资金项目实施方案》分解下达。</w:t>
      </w:r>
    </w:p>
    <w:p w14:paraId="2EFD3B4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（二）项目绩效目标</w:t>
      </w:r>
    </w:p>
    <w:p w14:paraId="72FD63B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按照三明市林业局下达给我市的《2024年省级财政林业专项资金绩效目标表》，分解给我市的林下经济绩效目标分别为：新增林下经济基地面积2100亩，县级以上林下经济示范基地面积达标率≥90%，参与林下经济农户满意度达≥90%，项目建设合格率≥90%。</w:t>
      </w:r>
    </w:p>
    <w:p w14:paraId="0ACE337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二、绩效评价工作开展情况</w:t>
      </w:r>
    </w:p>
    <w:p w14:paraId="530B2E6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(一)绩效评价目的、对象和范围</w:t>
      </w:r>
    </w:p>
    <w:p w14:paraId="7BFD1E6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2024年度省级财政林下经济补助专项资金支出绩效评价有关林</w:t>
      </w:r>
      <w:r>
        <w:rPr>
          <w:rFonts w:hint="eastAsia" w:ascii="宋体" w:hAnsi="宋体" w:cs="Times New Roman"/>
          <w:kern w:val="0"/>
          <w:sz w:val="28"/>
          <w:szCs w:val="28"/>
          <w:lang w:eastAsia="zh-CN"/>
        </w:rPr>
        <w:t>下</w:t>
      </w:r>
      <w:r>
        <w:rPr>
          <w:rFonts w:hint="eastAsia" w:ascii="宋体" w:hAnsi="宋体" w:eastAsia="宋体" w:cs="Times New Roman"/>
          <w:kern w:val="0"/>
          <w:sz w:val="28"/>
          <w:szCs w:val="28"/>
        </w:rPr>
        <w:t>经济专项共设一级指标3项、二级指标3项、三级指标4项。</w:t>
      </w:r>
    </w:p>
    <w:p w14:paraId="74ACBAE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(二)绩效评价原则、评价指标体系、评价方法、评价标准等</w:t>
      </w:r>
    </w:p>
    <w:p w14:paraId="3D6BE255">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本绩效评价为主管部门绩效自评，主要采取成本效益分析法，即将一定时期内的支出与效益进行对比分析以评价绩效目标实现程度。通过现场调查林下种养面积数量及质量、设施设备情况，查看项目实施地周边生态环境，走访当地群众及查阅相关资料等核实项目完成情况及效益。通过自评，林下经济利用专项项目总体评价为好。</w:t>
      </w:r>
    </w:p>
    <w:p w14:paraId="65FD102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(三)绩效评价工作过程</w:t>
      </w:r>
    </w:p>
    <w:p w14:paraId="3D1F04A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本项目采取“公司+基地+农户” “合作社+农户”、家庭林场等模式扶持林下经济项目，至12月新增林下经济基地面积2700亩，占目标值的128.6%；县级以上林下经济示范基地面积达标率95%；林下经济利用农户满意达100%，项目建设合格率100%，项目实施均符合项目实施方案要求，未对环境造成破坏，可促进项目区林木生长，林木生长良好，项目发展前景为可持续性，参与农户对项目带来的收入或预期均表示满意。本项目的实施取得了良好的经济、生态和社会效益，促进和带动了我市林下经济的发展，也起到的示范效果。</w:t>
      </w:r>
    </w:p>
    <w:p w14:paraId="2B649C9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为了提高项目资金使用效益，确保专项资金安全，项目资金实行专款专用，专账核算，专人管理，按照林下经济专项资金管理规定和相关财务制度拨付补助资金。</w:t>
      </w:r>
    </w:p>
    <w:p w14:paraId="3CF5285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三、综合评价情况及评价结论(附相关评分表)</w:t>
      </w:r>
    </w:p>
    <w:p w14:paraId="2B8039E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项目总体能按照年初申报的方案序时进度</w:t>
      </w:r>
      <w:r>
        <w:rPr>
          <w:rFonts w:hint="eastAsia" w:ascii="宋体" w:hAnsi="宋体" w:cs="Times New Roman"/>
          <w:kern w:val="0"/>
          <w:sz w:val="28"/>
          <w:szCs w:val="28"/>
          <w:lang w:eastAsia="zh-CN"/>
        </w:rPr>
        <w:t>推进，</w:t>
      </w:r>
      <w:r>
        <w:rPr>
          <w:rFonts w:hint="eastAsia" w:ascii="宋体" w:hAnsi="宋体" w:eastAsia="宋体" w:cs="Times New Roman"/>
          <w:kern w:val="0"/>
          <w:sz w:val="28"/>
          <w:szCs w:val="28"/>
        </w:rPr>
        <w:t>取得了良好效益，1—12月份，县级以上林下经济示范基地面积达标率95%，新增林下经济基地面积2100亩，参与林下经济农户满意度达100%，项目建设合格率100%。完成年度绩效目标，总体评价为好。</w:t>
      </w:r>
    </w:p>
    <w:p w14:paraId="1B42761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四、绩效评价指标分析</w:t>
      </w:r>
    </w:p>
    <w:p w14:paraId="45A3FF6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(一)项目决策情况</w:t>
      </w:r>
    </w:p>
    <w:p w14:paraId="13FE71D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按照“一县一业、一镇一特、一村一品”的要求，同时兼顾一二三产业布局，确定项目方向和实施模式。重点扶持林下种植项目的科技、种苗、设备、基础设施建设，林下产品采集加工的新技术、新产品及市场开发。优先支持有龙头企业带动、有拳头产品、有较完整的产业链的林下产品的生产；优先支持经营主体</w:t>
      </w:r>
      <w:bookmarkStart w:id="0" w:name="baidusnap8"/>
      <w:bookmarkEnd w:id="0"/>
      <w:r>
        <w:rPr>
          <w:rFonts w:hint="eastAsia" w:ascii="宋体" w:hAnsi="宋体" w:eastAsia="宋体" w:cs="Times New Roman"/>
          <w:kern w:val="0"/>
          <w:sz w:val="28"/>
          <w:szCs w:val="28"/>
        </w:rPr>
        <w:t>规模适度、经济效益好、发展潜力大、产品特色突出、促进乡村振兴、带动群众共同富裕的林下产品的生产。发挥财政资金的引导作用，激励社会资本加大对林下经济的投入，形成发展活力。</w:t>
      </w:r>
    </w:p>
    <w:p w14:paraId="156F338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(二)项目过程情况</w:t>
      </w:r>
    </w:p>
    <w:p w14:paraId="5C966DA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项目资金申报、评审、安排全过程坚持规范、透明，做到公平公正、择优补助。</w:t>
      </w:r>
    </w:p>
    <w:p w14:paraId="0B85CD0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(三)项目产出情况</w:t>
      </w:r>
    </w:p>
    <w:p w14:paraId="47DBACC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完成林下种植多花黄精50亩，灵芝300亩，茯苓2350亩。</w:t>
      </w:r>
    </w:p>
    <w:p w14:paraId="6CB17D2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(四)项目效益情况</w:t>
      </w:r>
    </w:p>
    <w:p w14:paraId="5932E85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项目建设有利于</w:t>
      </w:r>
      <w:r>
        <w:rPr>
          <w:rFonts w:hint="eastAsia" w:ascii="宋体" w:hAnsi="宋体" w:cs="Times New Roman"/>
          <w:kern w:val="0"/>
          <w:sz w:val="28"/>
          <w:szCs w:val="28"/>
          <w:lang w:eastAsia="zh-CN"/>
        </w:rPr>
        <w:t>加快</w:t>
      </w:r>
      <w:r>
        <w:rPr>
          <w:rFonts w:hint="eastAsia" w:ascii="宋体" w:hAnsi="宋体" w:eastAsia="宋体" w:cs="Times New Roman"/>
          <w:kern w:val="0"/>
          <w:sz w:val="28"/>
          <w:szCs w:val="28"/>
        </w:rPr>
        <w:t>乡村振兴步伐，有显著经济效益和生态效益。</w:t>
      </w:r>
    </w:p>
    <w:p w14:paraId="259D091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五、主要经验及做法、存在的问题及原因分析</w:t>
      </w:r>
    </w:p>
    <w:p w14:paraId="4CBC1BC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（一）主要经验及做法</w:t>
      </w:r>
    </w:p>
    <w:p w14:paraId="19A7E29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是大力推动林下经济一二三产融合发展。一产持续推进以金线莲为主的林下种植，积极推广多花黄精、粉黄杞，以及茯苓、灵芝等药用真菌林下种植。二产迈出了关键一步。福建御善源生物科技有限公司、福建明台农业科技有限公司、永安市黄泥有限责任公司子公司地标农产品有限公司等均从事“药食同源”产品生产，自建生产线或委托他人加工。生产的相关产品市场反映良好。特别是地标公司生产的金线莲口服液已销售达200万支，产值近3000万元。三产积极推进林下经济与文旅结合，对金线莲交易中心进行了重新修饰。8月份以来，接待了国家发改委、国家局、省局等各级领导调研，以及金线莲线下体验近2000人次。森林旅游提质增效，2024年永安市重点建设项目——畲医药产业综合开发项目进一步推动了我市林下经济和康养的有机结合；天斗山居森林康养基地投资近2000万元，已建成5栋高端精品民宿20间，共30个床位，配套露营地、停车场、游客服务中心、栈道等建设，接待游客6000多人次。</w:t>
      </w:r>
    </w:p>
    <w:p w14:paraId="029A531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是以科技创新引领林下经济高质量发展。采取引智借力方法，借助相关高校、科研院所技术力量，助力林下经济高质量发展。继续与福建农林大学、省农科院、三明市农科院等单位开展产学研合作，就林下经济良种化、产品加工等方面开展技术创新工作。特别福建农林大学食品科学学院开发的金线莲口服液为我市金线莲产业化作了榜样。</w:t>
      </w:r>
    </w:p>
    <w:p w14:paraId="5F6F3F5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（二）存在的主要问题及原因分析 </w:t>
      </w:r>
    </w:p>
    <w:p w14:paraId="742D70D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项目资金使用滞后。因为我市林下种植以金线莲为主，根据金线莲的生物学特性及种植地的气候条件，以及我市的“移山莲”品牌的金线莲质量要求，林下种植要达4个月以上，一般在10—11月份种植，翌年的4—5份采收，项目验收要等到采收后进行，因此专项资金的补助兑现自然推后。</w:t>
      </w:r>
    </w:p>
    <w:p w14:paraId="5AD6F20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2、项目具体承担单位项目实施方案缺或过于简单。林下</w:t>
      </w:r>
      <w:r>
        <w:rPr>
          <w:rFonts w:hint="eastAsia" w:ascii="宋体" w:hAnsi="宋体" w:cs="Times New Roman"/>
          <w:kern w:val="0"/>
          <w:sz w:val="28"/>
          <w:szCs w:val="28"/>
          <w:lang w:eastAsia="zh-CN"/>
        </w:rPr>
        <w:t>种植</w:t>
      </w:r>
      <w:r>
        <w:rPr>
          <w:rFonts w:hint="eastAsia" w:ascii="宋体" w:hAnsi="宋体" w:eastAsia="宋体" w:cs="Times New Roman"/>
          <w:kern w:val="0"/>
          <w:sz w:val="28"/>
          <w:szCs w:val="28"/>
        </w:rPr>
        <w:t>具体承担单位或业主大部分为农户，因为文化程度低或认识问题只注重实际管理，忽略了实施方案的编制。</w:t>
      </w:r>
    </w:p>
    <w:p w14:paraId="5D2A783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3、档案管理有待规范。档案资料未完全按照档案管理进行归类整理。</w:t>
      </w:r>
    </w:p>
    <w:p w14:paraId="651A321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六、其他需要说明的问题</w:t>
      </w:r>
    </w:p>
    <w:p w14:paraId="2B15145D">
      <w:pPr>
        <w:spacing w:line="520" w:lineRule="exact"/>
        <w:ind w:firstLine="641"/>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rPr>
        <w:t xml:space="preserve">  无</w:t>
      </w:r>
      <w:r>
        <w:rPr>
          <w:rFonts w:hint="eastAsia" w:ascii="宋体" w:hAnsi="宋体" w:eastAsia="宋体" w:cs="Times New Roman"/>
          <w:kern w:val="0"/>
          <w:sz w:val="28"/>
          <w:szCs w:val="28"/>
          <w:lang w:eastAsia="zh-CN"/>
        </w:rPr>
        <w:t>。</w:t>
      </w:r>
    </w:p>
    <w:p w14:paraId="15EB3F18">
      <w:pPr>
        <w:tabs>
          <w:tab w:val="left" w:pos="5320"/>
        </w:tabs>
        <w:spacing w:line="580" w:lineRule="exact"/>
        <w:jc w:val="right"/>
        <w:rPr>
          <w:rFonts w:ascii="仿宋_GB2312" w:eastAsia="仿宋_GB2312"/>
          <w:sz w:val="32"/>
          <w:szCs w:val="32"/>
        </w:rPr>
      </w:pPr>
    </w:p>
    <w:p w14:paraId="1D8B1DAC">
      <w:pPr>
        <w:numPr>
          <w:ilvl w:val="0"/>
          <w:numId w:val="1"/>
        </w:numPr>
        <w:tabs>
          <w:tab w:val="left" w:pos="5320"/>
        </w:tabs>
        <w:spacing w:line="580" w:lineRule="exact"/>
        <w:jc w:val="center"/>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林业改革试点</w:t>
      </w:r>
    </w:p>
    <w:p w14:paraId="653A4CD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一、基本情况</w:t>
      </w:r>
    </w:p>
    <w:p w14:paraId="37C88E0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(一)项目概况</w:t>
      </w:r>
    </w:p>
    <w:p w14:paraId="7AC4372D">
      <w:pPr>
        <w:spacing w:line="520" w:lineRule="exact"/>
        <w:ind w:firstLine="641"/>
        <w:rPr>
          <w:rFonts w:hint="eastAsia" w:ascii="宋体" w:hAnsi="宋体" w:eastAsia="宋体" w:cs="Times New Roman"/>
          <w:kern w:val="0"/>
          <w:sz w:val="28"/>
          <w:szCs w:val="28"/>
          <w:lang w:val="zh-TW" w:eastAsia="zh-TW"/>
        </w:rPr>
      </w:pPr>
      <w:bookmarkStart w:id="1" w:name="OLE_LINK1"/>
      <w:bookmarkStart w:id="2" w:name="OLE_LINK2"/>
      <w:r>
        <w:rPr>
          <w:rFonts w:hint="eastAsia" w:ascii="宋体" w:hAnsi="宋体" w:eastAsia="宋体" w:cs="Times New Roman"/>
          <w:kern w:val="0"/>
          <w:sz w:val="28"/>
          <w:szCs w:val="28"/>
          <w:lang w:val="zh-TW" w:eastAsia="zh-TW"/>
        </w:rPr>
        <w:t>为深入贯彻中共中央办公厅、国务院办公厅印发的《深化集体林权制度改革方案》，落实省委、省政府印发的《福建省建设全国深化集体林权制度改革先行区实施方案》和国家林草局《关于做好深化集体林权制度改革有关工作的通知》，鼓励各地竞相创新，加快联动推广，强化系统集成，以点带面、示范带动福建省深化集体林权制度改革(以下简称“林改”)先行区建设，福建省林业局印发《集体林权制度“三多”改革试点工作方案的通知》（闽林文〔2024〕14号），开展以“多方得益、多式联营、多重服务”为重点的“三多”改革试点，</w:t>
      </w:r>
      <w:bookmarkEnd w:id="1"/>
      <w:bookmarkEnd w:id="2"/>
      <w:r>
        <w:rPr>
          <w:rFonts w:hint="eastAsia" w:ascii="宋体" w:hAnsi="宋体" w:eastAsia="宋体" w:cs="Times New Roman"/>
          <w:kern w:val="0"/>
          <w:sz w:val="28"/>
          <w:szCs w:val="28"/>
          <w:lang w:val="zh-TW" w:eastAsia="zh-TW"/>
        </w:rPr>
        <w:t>我市被列为联动推广试点县，需落实重点改革任务清单事项（42项）三分之二（28项）以上，已落实重点改革任务清单事项35项，各项</w:t>
      </w:r>
      <w:r>
        <w:rPr>
          <w:rFonts w:hint="eastAsia" w:ascii="宋体" w:hAnsi="宋体" w:eastAsia="宋体" w:cs="Times New Roman"/>
          <w:kern w:val="0"/>
          <w:sz w:val="28"/>
          <w:szCs w:val="28"/>
          <w:lang w:val="zh-TW"/>
        </w:rPr>
        <w:t>重</w:t>
      </w:r>
      <w:r>
        <w:rPr>
          <w:rFonts w:hint="eastAsia" w:ascii="宋体" w:hAnsi="宋体" w:eastAsia="宋体" w:cs="Times New Roman"/>
          <w:kern w:val="0"/>
          <w:sz w:val="28"/>
          <w:szCs w:val="28"/>
          <w:lang w:val="zh-TW" w:eastAsia="zh-TW"/>
        </w:rPr>
        <w:t>点改革</w:t>
      </w:r>
      <w:r>
        <w:rPr>
          <w:rFonts w:hint="eastAsia" w:ascii="宋体" w:hAnsi="宋体" w:eastAsia="宋体" w:cs="Times New Roman"/>
          <w:kern w:val="0"/>
          <w:sz w:val="28"/>
          <w:szCs w:val="28"/>
          <w:lang w:val="zh-TW"/>
        </w:rPr>
        <w:t>任务</w:t>
      </w:r>
      <w:r>
        <w:rPr>
          <w:rFonts w:hint="eastAsia" w:ascii="宋体" w:hAnsi="宋体" w:eastAsia="宋体" w:cs="Times New Roman"/>
          <w:kern w:val="0"/>
          <w:sz w:val="28"/>
          <w:szCs w:val="28"/>
          <w:lang w:val="zh-TW" w:eastAsia="zh-TW"/>
        </w:rPr>
        <w:t>按序时全面完成2024年度</w:t>
      </w:r>
      <w:r>
        <w:rPr>
          <w:rFonts w:hint="eastAsia" w:ascii="宋体" w:hAnsi="宋体" w:eastAsia="宋体" w:cs="Times New Roman"/>
          <w:kern w:val="0"/>
          <w:sz w:val="28"/>
          <w:szCs w:val="28"/>
          <w:lang w:val="zh-TW"/>
        </w:rPr>
        <w:t>目</w:t>
      </w:r>
      <w:r>
        <w:rPr>
          <w:rFonts w:hint="eastAsia" w:ascii="宋体" w:hAnsi="宋体" w:eastAsia="宋体" w:cs="Times New Roman"/>
          <w:kern w:val="0"/>
          <w:sz w:val="28"/>
          <w:szCs w:val="28"/>
          <w:lang w:val="zh-TW" w:eastAsia="zh-TW"/>
        </w:rPr>
        <w:t>标，并取得阶段性积极的成效。</w:t>
      </w:r>
    </w:p>
    <w:p w14:paraId="62918F81">
      <w:pPr>
        <w:spacing w:line="520" w:lineRule="exact"/>
        <w:ind w:firstLine="641"/>
        <w:rPr>
          <w:rFonts w:hint="eastAsia" w:ascii="宋体" w:hAnsi="宋体" w:eastAsia="宋体" w:cs="Times New Roman"/>
          <w:kern w:val="0"/>
          <w:sz w:val="28"/>
          <w:szCs w:val="28"/>
          <w:lang w:val="zh-TW" w:eastAsia="zh-TW"/>
        </w:rPr>
      </w:pPr>
      <w:r>
        <w:rPr>
          <w:rFonts w:hint="eastAsia" w:ascii="宋体" w:hAnsi="宋体" w:eastAsia="宋体" w:cs="Times New Roman"/>
          <w:kern w:val="0"/>
          <w:sz w:val="28"/>
          <w:szCs w:val="28"/>
          <w:lang w:val="zh-TW" w:eastAsia="zh-TW"/>
        </w:rPr>
        <w:t>根据三明市财政局、三明市林业局印发的《三明市财政局 三明市林业局关于下达2024年省级财政林业专项资金（第三批）的通知》（明财（资环）指〔2024〕30号）,2024年“三多”改革试点补助为81万，各项重点改革任务按序时全面完成，相关资金待拨付。</w:t>
      </w:r>
    </w:p>
    <w:p w14:paraId="48E80BF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(二)项目绩效目标。</w:t>
      </w:r>
    </w:p>
    <w:p w14:paraId="78577A7C">
      <w:pPr>
        <w:spacing w:line="520" w:lineRule="exact"/>
        <w:ind w:firstLine="641"/>
        <w:rPr>
          <w:rFonts w:hint="eastAsia" w:ascii="宋体" w:hAnsi="宋体" w:eastAsia="宋体" w:cs="Times New Roman"/>
          <w:kern w:val="0"/>
          <w:sz w:val="28"/>
          <w:szCs w:val="28"/>
          <w:lang w:val="zh-TW" w:eastAsia="zh-TW"/>
        </w:rPr>
      </w:pPr>
      <w:r>
        <w:rPr>
          <w:rFonts w:hint="eastAsia" w:ascii="宋体" w:hAnsi="宋体" w:eastAsia="宋体" w:cs="Times New Roman"/>
          <w:kern w:val="0"/>
          <w:sz w:val="28"/>
          <w:szCs w:val="28"/>
          <w:lang w:val="zh-TW" w:eastAsia="zh-TW"/>
        </w:rPr>
        <w:t>按照“多方得益、多式联营、多重服务”的改革思路，坚持问题导向，积极稳妥推进集体林权制度创新，尊重群众首创，从产权制度、经营管理、服务保障等方面协同发力，促进资源增长、产业增效、林农增收，增强改革的整体性、系统性、协同性，推动林业高质量发展，实现高质量发展和高水平保护统筹推进、生态美和百姓富有机统一。主要体现在以下几方面：</w:t>
      </w:r>
    </w:p>
    <w:p w14:paraId="2F1CDD0C">
      <w:pPr>
        <w:spacing w:line="520" w:lineRule="exact"/>
        <w:ind w:firstLine="641"/>
        <w:rPr>
          <w:rFonts w:hint="eastAsia" w:ascii="宋体" w:hAnsi="宋体" w:eastAsia="宋体" w:cs="Times New Roman"/>
          <w:kern w:val="0"/>
          <w:sz w:val="28"/>
          <w:szCs w:val="28"/>
        </w:rPr>
      </w:pPr>
      <w:bookmarkStart w:id="3" w:name="OLE_LINK4"/>
      <w:bookmarkStart w:id="4" w:name="OLE_LINK3"/>
      <w:r>
        <w:rPr>
          <w:rFonts w:hint="eastAsia" w:ascii="宋体" w:hAnsi="宋体" w:eastAsia="宋体" w:cs="Times New Roman"/>
          <w:kern w:val="0"/>
          <w:sz w:val="28"/>
          <w:szCs w:val="28"/>
        </w:rPr>
        <w:t>1.推动多式联合经营。</w:t>
      </w:r>
      <w:r>
        <w:rPr>
          <w:rFonts w:hint="eastAsia" w:ascii="宋体" w:hAnsi="宋体" w:eastAsia="宋体" w:cs="Times New Roman"/>
          <w:kern w:val="0"/>
          <w:sz w:val="28"/>
          <w:szCs w:val="28"/>
          <w:lang w:val="zh-TW"/>
        </w:rPr>
        <w:t>推动国有单位与村集体、林业大户合作经营</w:t>
      </w:r>
      <w:r>
        <w:rPr>
          <w:rFonts w:hint="eastAsia" w:ascii="宋体" w:hAnsi="宋体" w:eastAsia="宋体" w:cs="Times New Roman"/>
          <w:kern w:val="0"/>
          <w:sz w:val="28"/>
          <w:szCs w:val="28"/>
          <w:lang w:val="zh-TW" w:eastAsia="zh-TW"/>
        </w:rPr>
        <w:t>，今年来实现合作经营面积10350亩。积极培育新型林业经营主体，目前新增</w:t>
      </w:r>
      <w:r>
        <w:rPr>
          <w:rFonts w:hint="eastAsia" w:ascii="宋体" w:hAnsi="宋体" w:eastAsia="宋体" w:cs="Times New Roman"/>
          <w:kern w:val="0"/>
          <w:sz w:val="28"/>
          <w:szCs w:val="28"/>
          <w:lang w:val="zh-TW"/>
        </w:rPr>
        <w:t>7家</w:t>
      </w:r>
      <w:r>
        <w:rPr>
          <w:rFonts w:hint="eastAsia" w:ascii="宋体" w:hAnsi="宋体" w:eastAsia="宋体" w:cs="Times New Roman"/>
          <w:kern w:val="0"/>
          <w:sz w:val="28"/>
          <w:szCs w:val="28"/>
          <w:lang w:val="zh-TW" w:eastAsia="zh-TW"/>
        </w:rPr>
        <w:t>，拟参</w:t>
      </w:r>
      <w:r>
        <w:rPr>
          <w:rFonts w:hint="eastAsia" w:ascii="宋体" w:hAnsi="宋体" w:eastAsia="宋体" w:cs="Times New Roman"/>
          <w:kern w:val="0"/>
          <w:sz w:val="28"/>
          <w:szCs w:val="28"/>
          <w:lang w:val="zh-TW"/>
        </w:rPr>
        <w:t>加</w:t>
      </w:r>
      <w:r>
        <w:rPr>
          <w:rFonts w:hint="eastAsia" w:ascii="宋体" w:hAnsi="宋体" w:eastAsia="宋体" w:cs="Times New Roman"/>
          <w:kern w:val="0"/>
          <w:sz w:val="28"/>
          <w:szCs w:val="28"/>
          <w:lang w:val="zh-TW" w:eastAsia="zh-TW"/>
        </w:rPr>
        <w:t>2025年标准化建设1家。健全林权流转管理制度，今年以来带动全市森林资源流转9.58万亩，累计流转26.98万亩。</w:t>
      </w:r>
      <w:r>
        <w:rPr>
          <w:rFonts w:hint="eastAsia" w:ascii="宋体" w:hAnsi="宋体" w:eastAsia="宋体" w:cs="Times New Roman"/>
          <w:kern w:val="0"/>
          <w:sz w:val="28"/>
          <w:szCs w:val="28"/>
        </w:rPr>
        <w:t>支持永安国有林场持续开展“场村合作”经营，辐射带动林农发展致富，累计完成合作经营项目13578亩。</w:t>
      </w:r>
    </w:p>
    <w:p w14:paraId="6ADC173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推进林木采伐制度改革。实施人工商品林采伐改革试点，统筹使用采伐限额，实行5年总控；探索人工商品林由林权所有者自主确定采伐类型和主伐年龄，全面实行按面积采伐审批和林木小额采伐告知承诺制审批。累计办理自主确定主伐年龄和按面积批准采伐证142份、蓄积量5.42万立方米；告知承诺制采伐证74份、蓄积量1065立方米。探索建立以信用为基础的伐后更新造林监管机制，完善伐后更新造林监管机制。</w:t>
      </w:r>
    </w:p>
    <w:p w14:paraId="27BBE58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3.推进国家级森林可持续经营试点。落实凯森林业合作社、虎山合作林场两个试点单位2024年抚育间伐试点面积2250亩；建设人工杉木大径材经营示范林、人工杉木中径材示范林各1片，并设置监测样地15个，打造全周期森林可持续经营示范。连续12年开展《联合国森林文书》履行示范建设。</w:t>
      </w:r>
    </w:p>
    <w:p w14:paraId="040C8E35">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4.推动产业提质增效。获评省级竹产业一二三产融合发展重点县。一是一产固本强基，新建成丰产竹林示范片8000亩，完成竹山便道22.5公里，竹山森林经营认证（FSC）通过第三轮换证审核。二是二产转型升级，和其昌、八一永庆、森美达、永安林业持续获评省级龙头，同时新获评华昌、毛氏2家省级林业产业化龙头企业，预计全年完成产值115亿元、增长8%；税收可突破亿元、增长90%以上。三是三产多元拓展，持续举办竹博会，签约项目12个、总投资15亿元；打造6个森林康养小镇（基地），接待游客8.2万人次、营业额达9533万元，获评省级森林养生城市。推动创建“以竹代塑”应用推广基地。“永安市探索竹产业一二三产融合发展机制”入选福建省第二批林业改革发展典型案例。</w:t>
      </w:r>
    </w:p>
    <w:p w14:paraId="6848347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5.创新林下经济发展模式。</w:t>
      </w:r>
      <w:r>
        <w:rPr>
          <w:rFonts w:hint="eastAsia" w:ascii="宋体" w:hAnsi="宋体" w:eastAsia="宋体" w:cs="Times New Roman"/>
          <w:kern w:val="0"/>
          <w:sz w:val="28"/>
          <w:szCs w:val="28"/>
          <w:lang w:val="zh-TW"/>
        </w:rPr>
        <w:t>推进林下经济一二三产融合发展，新增林下经济利用面积0.43万亩，累计达68.71万亩，引进并投产金线莲深加工企业1家。依托中林（三明）推广“央企+合作社+地方药企”、明台农业“公司+村委会+合作社”的合作模式，通过订单生产方式打造产业闭环。引进并成立永安三润生物科技有限公司，以金线莲交易中心运营为基础，搭建永安金线莲旅游营销平台。创新林下经济发展模式，建成金线莲体验馆200多个，销售金线莲口服液170万支、金线莲杯茶20万筒。</w:t>
      </w:r>
      <w:r>
        <w:rPr>
          <w:rFonts w:hint="eastAsia" w:ascii="宋体" w:hAnsi="宋体" w:eastAsia="宋体" w:cs="Times New Roman"/>
          <w:kern w:val="0"/>
          <w:sz w:val="28"/>
          <w:szCs w:val="28"/>
          <w:lang w:val="zh-TW" w:eastAsia="zh-TW"/>
        </w:rPr>
        <w:t>探索经营权登记机制，推动林下空间经营权登记发证，发展林下经济，今年来已发放林下空间经营权不动产权证</w:t>
      </w:r>
      <w:r>
        <w:rPr>
          <w:rFonts w:hint="eastAsia" w:ascii="宋体" w:hAnsi="宋体" w:eastAsia="宋体" w:cs="Times New Roman"/>
          <w:kern w:val="0"/>
          <w:sz w:val="28"/>
          <w:szCs w:val="28"/>
          <w:lang w:val="zh-TW"/>
        </w:rPr>
        <w:t>4</w:t>
      </w:r>
      <w:r>
        <w:rPr>
          <w:rFonts w:hint="eastAsia" w:ascii="宋体" w:hAnsi="宋体" w:eastAsia="宋体" w:cs="Times New Roman"/>
          <w:kern w:val="0"/>
          <w:sz w:val="28"/>
          <w:szCs w:val="28"/>
          <w:lang w:val="zh-TW" w:eastAsia="zh-TW"/>
        </w:rPr>
        <w:t>67亩。</w:t>
      </w:r>
    </w:p>
    <w:p w14:paraId="0F31067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6.探索公益林改革。</w:t>
      </w:r>
      <w:r>
        <w:rPr>
          <w:rFonts w:hint="eastAsia" w:ascii="宋体" w:hAnsi="宋体" w:eastAsia="宋体" w:cs="Times New Roman"/>
          <w:kern w:val="0"/>
          <w:sz w:val="28"/>
          <w:szCs w:val="28"/>
          <w:lang w:val="zh-TW"/>
        </w:rPr>
        <w:t>推动生态公益林高质量发展，探索人工生态公益林改造提升试点，以</w:t>
      </w:r>
      <w:r>
        <w:rPr>
          <w:rFonts w:hint="eastAsia" w:ascii="宋体" w:hAnsi="宋体" w:eastAsia="宋体" w:cs="Times New Roman"/>
          <w:kern w:val="0"/>
          <w:sz w:val="28"/>
          <w:szCs w:val="28"/>
        </w:rPr>
        <w:t>永安国有林场、</w:t>
      </w:r>
      <w:r>
        <w:rPr>
          <w:rFonts w:hint="eastAsia" w:ascii="宋体" w:hAnsi="宋体" w:eastAsia="宋体" w:cs="Times New Roman"/>
          <w:kern w:val="0"/>
          <w:sz w:val="28"/>
          <w:szCs w:val="28"/>
          <w:lang w:val="zh-TW"/>
        </w:rPr>
        <w:t>永林公司作为试点单位，列入试点规模3000亩。完成永安国有林场低效人工公益林改造110亩；永林公司人工公益林改造提升已办理采伐证70亩，完成设计180亩</w:t>
      </w:r>
      <w:r>
        <w:rPr>
          <w:rFonts w:hint="eastAsia" w:ascii="宋体" w:hAnsi="宋体" w:eastAsia="宋体" w:cs="Times New Roman"/>
          <w:kern w:val="0"/>
          <w:sz w:val="28"/>
          <w:szCs w:val="28"/>
        </w:rPr>
        <w:t>。</w:t>
      </w:r>
    </w:p>
    <w:p w14:paraId="5124D56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7.探索生态产品价值实现机制。结合天然林收储改革，我市首笔天然林碳汇开发权成交，安砂镇政府将2000亩天然林的15年碳汇开发权，以每亩300元的价格，出让给翔丰华公司。推进青水罗溪村开发林业碳票项目，目前已完成项目监测，预计项目开发面积5361亩，碳减排量20916吨。推动林业生物资产票据(林票2.0)试点改革，中林（三明）公司完成首笔林业生物资产票据创设工作，面积107亩、金额65.7万元，并在沙县农村产权市场交易中心挂牌上市交易。2024年累计完成林业生物资产票据创设面积1424亩、金额1365.9万元。</w:t>
      </w:r>
    </w:p>
    <w:p w14:paraId="07623D7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8.强化科技赋能助力林改。与中国林科院对接，在永安开展科技支撑深化集体林改示范样板，并在永安设立“中国林科院科技服务林改三明工作站”，从低质低效林分改造实验林、松林择伐改造提升示范林、竹下灵芝栽培示范、竹下多花黄精栽培示范、竹山机械化经营示范点等方面支持永安林改及科技需求。 </w:t>
      </w:r>
    </w:p>
    <w:p w14:paraId="5855CCC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9.深化林业生产管理服务。探索建立“竹师傅”竹产业共享平台，持续强化平台建设，推广专业化、机械化服务。目前引导6支队伍入驻平台，竹农1018户；完成1500个订单，采伐竹山面积880亩。推进绿色金融助力林改行动，建立多元金融产品体系，推广普惠金融产品，新增林业信贷2.65亿元。推进并完成8个竹材分解点审批建设。做好林区道路等基础设施建设，推广竹山运输轨道机、履带机等竹山机械42台。同时，挂牌成立永安市农村产权交易中心（永安市林竹产品交易中心），为我市农村产权交易提供平台。</w:t>
      </w:r>
    </w:p>
    <w:bookmarkEnd w:id="3"/>
    <w:bookmarkEnd w:id="4"/>
    <w:p w14:paraId="538EF62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二、绩效自评工作开展情况</w:t>
      </w:r>
    </w:p>
    <w:p w14:paraId="4446D55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绩效评价对象为林权流转与经营主体培育、林业金融与生态产品创新、林业产业、森林资源培育等。自评范围为项目实施成效、综合效益评估等。按照</w:t>
      </w:r>
      <w:r>
        <w:rPr>
          <w:rFonts w:hint="eastAsia" w:ascii="宋体" w:hAnsi="宋体" w:eastAsia="宋体" w:cs="Times New Roman"/>
          <w:kern w:val="0"/>
          <w:sz w:val="28"/>
          <w:szCs w:val="28"/>
          <w:lang w:val="zh-TW" w:eastAsia="zh-TW"/>
        </w:rPr>
        <w:t>集体林权制度“三多”改革试点工作方案</w:t>
      </w:r>
      <w:r>
        <w:rPr>
          <w:rFonts w:hint="eastAsia" w:ascii="宋体" w:hAnsi="宋体" w:eastAsia="宋体" w:cs="Times New Roman"/>
          <w:kern w:val="0"/>
          <w:sz w:val="28"/>
          <w:szCs w:val="28"/>
        </w:rPr>
        <w:t>的评价指标体系、评价方法、评价标准等，确保项目在规定时间内保质保量完成。各项绩效指标均到达预期目标值。</w:t>
      </w:r>
    </w:p>
    <w:p w14:paraId="084A8BA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在绩效评价工作过程中，一是组织学习集体林权制度“三多”改革试点工作方案相关文件。组织项目建设单位学习上级有关集体林权制度“三多”改革试点工作方案精神，了解和掌握项目绩效自评工作有关要求，确保绩效自评工作顺利开展。二是项目建设材料收集。收集项目任务下达文件、补助资金下达文件、项目建设进度表等相关材料。三是项目单位自查。组织项目建设单位按照省、市有关文件要求，印发《永安市集体林权制度“三多”改革试点工作方案》，结合局绩效考核，加大督促指导力度，对项目工作进行自查，确保改革试点工作顺利开展。四是初评。认真对照项目专项资金绩效评价指标体系，根据项目完成情况进行自评打分。</w:t>
      </w:r>
    </w:p>
    <w:p w14:paraId="6CE64B6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三、绩效自评指标完成情况分析</w:t>
      </w:r>
    </w:p>
    <w:p w14:paraId="58BD102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(一)项目决策情况。</w:t>
      </w:r>
    </w:p>
    <w:p w14:paraId="6ADC8C8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lang w:val="zh-TW"/>
        </w:rPr>
        <w:t>根据</w:t>
      </w:r>
      <w:r>
        <w:rPr>
          <w:rFonts w:hint="eastAsia" w:ascii="宋体" w:hAnsi="宋体" w:eastAsia="宋体" w:cs="Times New Roman"/>
          <w:kern w:val="0"/>
          <w:sz w:val="28"/>
          <w:szCs w:val="28"/>
          <w:lang w:val="zh-TW" w:eastAsia="zh-TW"/>
        </w:rPr>
        <w:t>福建省林业局印发《集体林权制度“三多”改革试点工作方案的通知》（闽林文〔2024〕</w:t>
      </w:r>
      <w:r>
        <w:rPr>
          <w:rFonts w:hint="eastAsia" w:ascii="宋体" w:hAnsi="宋体" w:eastAsia="宋体" w:cs="Times New Roman"/>
          <w:kern w:val="0"/>
          <w:sz w:val="28"/>
          <w:szCs w:val="28"/>
        </w:rPr>
        <w:t>14号），开展以“多方得益、多式联营、多重服务”为重点的“三多”改革试点。着力打造一批凸显永安特色、亮点的深化林改综合试点，创造更多“永安经验”。</w:t>
      </w:r>
    </w:p>
    <w:p w14:paraId="4B8664B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(二)项目过程情况。</w:t>
      </w:r>
    </w:p>
    <w:p w14:paraId="2B590E2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一是促进多方得益。在优化林权登记管理、推进林地“三权分置”、放活林地经营权、确保收益权等方面进行探索实践。二是促进多式联营。在推动适度规模经营、推进立体精致经营、推动主体复合经营、推进三产链接经营等方面进行推广实施。三是促进多重服务。在强化生产技术服务、探索经营管理服务、创新金融保险服务、推动林业碳汇服务、探索设施设备服务等方面进行改革创新。试点改革项目达35项，均完成年度目标任务，并取得成效。 </w:t>
      </w:r>
    </w:p>
    <w:p w14:paraId="2F6F271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(三)项目产出情况。</w:t>
      </w:r>
    </w:p>
    <w:p w14:paraId="419A9FF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经济成本指标：投入资金控制率100%；数量指标：需落实重点改革任务清单事项（42项）三分之二（28项）以上，我市已落实重点改革任务清单事项35项，各项重点改</w:t>
      </w:r>
      <w:r>
        <w:rPr>
          <w:rFonts w:hint="eastAsia" w:ascii="宋体" w:hAnsi="宋体" w:eastAsia="宋体" w:cs="Times New Roman"/>
          <w:kern w:val="0"/>
          <w:sz w:val="28"/>
          <w:szCs w:val="28"/>
          <w:lang w:val="zh-TW" w:eastAsia="zh-TW"/>
        </w:rPr>
        <w:t>革</w:t>
      </w:r>
      <w:r>
        <w:rPr>
          <w:rFonts w:hint="eastAsia" w:ascii="宋体" w:hAnsi="宋体" w:eastAsia="宋体" w:cs="Times New Roman"/>
          <w:kern w:val="0"/>
          <w:sz w:val="28"/>
          <w:szCs w:val="28"/>
          <w:lang w:val="zh-TW"/>
        </w:rPr>
        <w:t>任务</w:t>
      </w:r>
      <w:r>
        <w:rPr>
          <w:rFonts w:hint="eastAsia" w:ascii="宋体" w:hAnsi="宋体" w:eastAsia="宋体" w:cs="Times New Roman"/>
          <w:kern w:val="0"/>
          <w:sz w:val="28"/>
          <w:szCs w:val="28"/>
          <w:lang w:val="zh-TW" w:eastAsia="zh-TW"/>
        </w:rPr>
        <w:t>按序时全面完成2024年度</w:t>
      </w:r>
      <w:r>
        <w:rPr>
          <w:rFonts w:hint="eastAsia" w:ascii="宋体" w:hAnsi="宋体" w:eastAsia="宋体" w:cs="Times New Roman"/>
          <w:kern w:val="0"/>
          <w:sz w:val="28"/>
          <w:szCs w:val="28"/>
          <w:lang w:val="zh-TW"/>
        </w:rPr>
        <w:t>目</w:t>
      </w:r>
      <w:r>
        <w:rPr>
          <w:rFonts w:hint="eastAsia" w:ascii="宋体" w:hAnsi="宋体" w:eastAsia="宋体" w:cs="Times New Roman"/>
          <w:kern w:val="0"/>
          <w:sz w:val="28"/>
          <w:szCs w:val="28"/>
          <w:lang w:val="zh-TW" w:eastAsia="zh-TW"/>
        </w:rPr>
        <w:t>标，并取得阶段性积极的成效；时效指标：项目任务完成率和项目验收率均达90%以上；社会效益指标：集体林权制度“三多”改革试点典型案例数量达</w:t>
      </w:r>
      <w:r>
        <w:rPr>
          <w:rFonts w:hint="eastAsia" w:ascii="宋体" w:hAnsi="宋体" w:eastAsia="宋体" w:cs="Times New Roman"/>
          <w:kern w:val="0"/>
          <w:sz w:val="28"/>
          <w:szCs w:val="28"/>
          <w:lang w:val="zh-TW"/>
        </w:rPr>
        <w:t>2项；</w:t>
      </w:r>
      <w:r>
        <w:rPr>
          <w:rFonts w:hint="eastAsia" w:ascii="宋体" w:hAnsi="宋体" w:eastAsia="宋体" w:cs="Times New Roman"/>
          <w:kern w:val="0"/>
          <w:sz w:val="28"/>
          <w:szCs w:val="28"/>
        </w:rPr>
        <w:t>服务对象满意度指标：服务对象满意度和林农满意度均达95以上%。各项绩效指标均到达预期目标值。</w:t>
      </w:r>
    </w:p>
    <w:p w14:paraId="0F7FB85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(四)项目效益情况。</w:t>
      </w:r>
    </w:p>
    <w:p w14:paraId="14233725">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促进多方得益方面：</w:t>
      </w:r>
    </w:p>
    <w:p w14:paraId="2B6EF6ED">
      <w:pPr>
        <w:spacing w:line="520" w:lineRule="exact"/>
        <w:ind w:firstLine="641"/>
        <w:rPr>
          <w:rFonts w:hint="eastAsia" w:ascii="宋体" w:hAnsi="宋体" w:eastAsia="宋体" w:cs="Times New Roman"/>
          <w:kern w:val="0"/>
          <w:sz w:val="28"/>
          <w:szCs w:val="28"/>
          <w:lang w:val="zh-TW" w:eastAsia="zh-TW"/>
        </w:rPr>
      </w:pPr>
      <w:r>
        <w:rPr>
          <w:rFonts w:hint="eastAsia" w:ascii="宋体" w:hAnsi="宋体" w:eastAsia="宋体" w:cs="Times New Roman"/>
          <w:kern w:val="0"/>
          <w:sz w:val="28"/>
          <w:szCs w:val="28"/>
        </w:rPr>
        <w:t>1.优化林权登记管理。</w:t>
      </w:r>
      <w:r>
        <w:rPr>
          <w:rFonts w:hint="eastAsia" w:ascii="宋体" w:hAnsi="宋体" w:eastAsia="宋体" w:cs="Times New Roman"/>
          <w:kern w:val="0"/>
          <w:sz w:val="28"/>
          <w:szCs w:val="28"/>
          <w:lang w:val="zh-TW" w:eastAsia="zh-TW"/>
        </w:rPr>
        <w:t>全面落实优化林权办证措施，全免费办理林权登记和地籍调查，2024年办理779宗不动产权证。完善林权登记数据整合清理和汇集汇交，持续妥善解决地类重叠、权属交叉等林权登记历史遗留问题，累计清理解决151宗、面积1.8万亩。</w:t>
      </w:r>
    </w:p>
    <w:p w14:paraId="4E7ADF9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2.推进林地“三权分置”。</w:t>
      </w:r>
      <w:r>
        <w:rPr>
          <w:rFonts w:hint="eastAsia" w:ascii="宋体" w:hAnsi="宋体" w:eastAsia="宋体" w:cs="Times New Roman"/>
          <w:kern w:val="0"/>
          <w:sz w:val="28"/>
          <w:szCs w:val="28"/>
          <w:lang w:val="zh-TW" w:eastAsia="zh-TW"/>
        </w:rPr>
        <w:t>保持林地承包权长期稳定，通过深入宣传、全力推动，将到期家庭林地承包权延长期限30年以上，已完成林地延包林权证变更登记面积1.5万亩。完善林地承包经营纠纷调处工作机制，将其纳入林长制和平安单位建设的考评内容</w:t>
      </w:r>
      <w:r>
        <w:rPr>
          <w:rFonts w:hint="eastAsia" w:ascii="宋体" w:hAnsi="宋体" w:eastAsia="宋体" w:cs="Times New Roman"/>
          <w:kern w:val="0"/>
          <w:sz w:val="28"/>
          <w:szCs w:val="28"/>
          <w:lang w:val="zh-TW"/>
        </w:rPr>
        <w:t>。</w:t>
      </w:r>
    </w:p>
    <w:p w14:paraId="13D4D3FC">
      <w:pPr>
        <w:spacing w:line="520" w:lineRule="exact"/>
        <w:ind w:firstLine="641"/>
        <w:rPr>
          <w:rFonts w:hint="eastAsia" w:ascii="宋体" w:hAnsi="宋体" w:eastAsia="宋体" w:cs="Times New Roman"/>
          <w:kern w:val="0"/>
          <w:sz w:val="28"/>
          <w:szCs w:val="28"/>
          <w:lang w:val="zh-TW" w:eastAsia="zh-TW"/>
        </w:rPr>
      </w:pPr>
      <w:r>
        <w:rPr>
          <w:rFonts w:hint="eastAsia" w:ascii="宋体" w:hAnsi="宋体" w:eastAsia="宋体" w:cs="Times New Roman"/>
          <w:kern w:val="0"/>
          <w:sz w:val="28"/>
          <w:szCs w:val="28"/>
        </w:rPr>
        <w:t>3. 放活林地经营权。</w:t>
      </w:r>
      <w:r>
        <w:rPr>
          <w:rFonts w:hint="eastAsia" w:ascii="宋体" w:hAnsi="宋体" w:eastAsia="宋体" w:cs="Times New Roman"/>
          <w:kern w:val="0"/>
          <w:sz w:val="28"/>
          <w:szCs w:val="28"/>
          <w:lang w:val="zh-TW" w:eastAsia="zh-TW"/>
        </w:rPr>
        <w:t>健全林权流转管理制度，探索盘活天然林资源助力村财增收改革试点，为试点村增加60万元村财</w:t>
      </w:r>
      <w:r>
        <w:rPr>
          <w:rFonts w:hint="eastAsia" w:ascii="宋体" w:hAnsi="宋体" w:eastAsia="宋体" w:cs="Times New Roman"/>
          <w:kern w:val="0"/>
          <w:sz w:val="28"/>
          <w:szCs w:val="28"/>
          <w:lang w:val="zh-TW"/>
        </w:rPr>
        <w:t>，</w:t>
      </w:r>
      <w:r>
        <w:rPr>
          <w:rFonts w:hint="eastAsia" w:ascii="宋体" w:hAnsi="宋体" w:eastAsia="宋体" w:cs="Times New Roman"/>
          <w:kern w:val="0"/>
          <w:sz w:val="28"/>
          <w:szCs w:val="28"/>
          <w:lang w:val="zh-TW" w:eastAsia="zh-TW"/>
        </w:rPr>
        <w:t>带动全市森林资源流转9.58万亩，累计流转26.98万亩。探索经营权登记机制，推动林下空间经营权登记发证，已发放林下空间经营权不动产权证2份、面积467亩。</w:t>
      </w:r>
    </w:p>
    <w:p w14:paraId="32EA9C53">
      <w:pPr>
        <w:spacing w:line="520" w:lineRule="exact"/>
        <w:ind w:firstLine="641"/>
        <w:rPr>
          <w:rFonts w:hint="eastAsia" w:ascii="宋体" w:hAnsi="宋体" w:eastAsia="宋体" w:cs="Times New Roman"/>
          <w:kern w:val="0"/>
          <w:sz w:val="28"/>
          <w:szCs w:val="28"/>
          <w:lang w:val="zh-TW" w:eastAsia="zh-TW"/>
        </w:rPr>
      </w:pPr>
      <w:r>
        <w:rPr>
          <w:rFonts w:hint="eastAsia" w:ascii="宋体" w:hAnsi="宋体" w:eastAsia="宋体" w:cs="Times New Roman"/>
          <w:kern w:val="0"/>
          <w:sz w:val="28"/>
          <w:szCs w:val="28"/>
        </w:rPr>
        <w:t>4.确保收益权。</w:t>
      </w:r>
      <w:r>
        <w:rPr>
          <w:rFonts w:hint="eastAsia" w:ascii="宋体" w:hAnsi="宋体" w:eastAsia="宋体" w:cs="Times New Roman"/>
          <w:kern w:val="0"/>
          <w:sz w:val="28"/>
          <w:szCs w:val="28"/>
          <w:lang w:val="zh-TW" w:eastAsia="zh-TW"/>
        </w:rPr>
        <w:t>全市228个村成立村股份经济合作</w:t>
      </w:r>
      <w:r>
        <w:rPr>
          <w:rFonts w:hint="eastAsia" w:ascii="宋体" w:hAnsi="宋体" w:eastAsia="宋体" w:cs="Times New Roman"/>
          <w:kern w:val="0"/>
          <w:sz w:val="28"/>
          <w:szCs w:val="28"/>
          <w:lang w:val="zh-TW"/>
        </w:rPr>
        <w:t>社</w:t>
      </w:r>
      <w:r>
        <w:rPr>
          <w:rFonts w:hint="eastAsia" w:ascii="宋体" w:hAnsi="宋体" w:eastAsia="宋体" w:cs="Times New Roman"/>
          <w:kern w:val="0"/>
          <w:sz w:val="28"/>
          <w:szCs w:val="28"/>
          <w:lang w:val="zh-TW" w:eastAsia="zh-TW"/>
        </w:rPr>
        <w:t>，将村集体统一经营管理林地委托村股份经济合作</w:t>
      </w:r>
      <w:r>
        <w:rPr>
          <w:rFonts w:hint="eastAsia" w:ascii="宋体" w:hAnsi="宋体" w:eastAsia="宋体" w:cs="Times New Roman"/>
          <w:kern w:val="0"/>
          <w:sz w:val="28"/>
          <w:szCs w:val="28"/>
          <w:lang w:val="zh-TW"/>
        </w:rPr>
        <w:t>社</w:t>
      </w:r>
      <w:r>
        <w:rPr>
          <w:rFonts w:hint="eastAsia" w:ascii="宋体" w:hAnsi="宋体" w:eastAsia="宋体" w:cs="Times New Roman"/>
          <w:kern w:val="0"/>
          <w:sz w:val="28"/>
          <w:szCs w:val="28"/>
          <w:lang w:val="zh-TW" w:eastAsia="zh-TW"/>
        </w:rPr>
        <w:t>经营管理，收益由成员共享，依法依规分配收益。</w:t>
      </w:r>
    </w:p>
    <w:p w14:paraId="029B7A9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促进多式联营方面：</w:t>
      </w:r>
    </w:p>
    <w:p w14:paraId="5BEA5061">
      <w:pPr>
        <w:spacing w:line="520" w:lineRule="exact"/>
        <w:ind w:firstLine="641"/>
        <w:rPr>
          <w:rFonts w:hint="eastAsia" w:ascii="宋体" w:hAnsi="宋体" w:eastAsia="宋体" w:cs="Times New Roman"/>
          <w:kern w:val="0"/>
          <w:sz w:val="28"/>
          <w:szCs w:val="28"/>
          <w:lang w:val="zh-TW" w:eastAsia="zh-TW"/>
        </w:rPr>
      </w:pPr>
      <w:r>
        <w:rPr>
          <w:rFonts w:hint="eastAsia" w:ascii="宋体" w:hAnsi="宋体" w:eastAsia="宋体" w:cs="Times New Roman"/>
          <w:kern w:val="0"/>
          <w:sz w:val="28"/>
          <w:szCs w:val="28"/>
        </w:rPr>
        <w:t>1.推动适度规模经营。一是</w:t>
      </w:r>
      <w:r>
        <w:rPr>
          <w:rFonts w:hint="eastAsia" w:ascii="宋体" w:hAnsi="宋体" w:eastAsia="宋体" w:cs="Times New Roman"/>
          <w:kern w:val="0"/>
          <w:sz w:val="28"/>
          <w:szCs w:val="28"/>
          <w:lang w:val="zh-TW"/>
        </w:rPr>
        <w:t>推动国有单位与村集体、林业大户合作经营</w:t>
      </w:r>
      <w:r>
        <w:rPr>
          <w:rFonts w:hint="eastAsia" w:ascii="宋体" w:hAnsi="宋体" w:eastAsia="宋体" w:cs="Times New Roman"/>
          <w:kern w:val="0"/>
          <w:sz w:val="28"/>
          <w:szCs w:val="28"/>
          <w:lang w:val="zh-TW" w:eastAsia="zh-TW"/>
        </w:rPr>
        <w:t>，</w:t>
      </w:r>
      <w:r>
        <w:rPr>
          <w:rFonts w:hint="eastAsia" w:ascii="宋体" w:hAnsi="宋体" w:eastAsia="宋体" w:cs="Times New Roman"/>
          <w:kern w:val="0"/>
          <w:sz w:val="28"/>
          <w:szCs w:val="28"/>
          <w:lang w:val="zh-TW"/>
        </w:rPr>
        <w:t>新</w:t>
      </w:r>
      <w:r>
        <w:rPr>
          <w:rFonts w:hint="eastAsia" w:ascii="宋体" w:hAnsi="宋体" w:eastAsia="宋体" w:cs="Times New Roman"/>
          <w:kern w:val="0"/>
          <w:sz w:val="28"/>
          <w:szCs w:val="28"/>
          <w:lang w:val="zh-TW" w:eastAsia="zh-TW"/>
        </w:rPr>
        <w:t>增合作经营面积10350亩。</w:t>
      </w:r>
      <w:r>
        <w:rPr>
          <w:rFonts w:hint="eastAsia" w:ascii="宋体" w:hAnsi="宋体" w:eastAsia="宋体" w:cs="Times New Roman"/>
          <w:kern w:val="0"/>
          <w:sz w:val="28"/>
          <w:szCs w:val="28"/>
          <w:lang w:val="zh-TW"/>
        </w:rPr>
        <w:t>二是</w:t>
      </w:r>
      <w:r>
        <w:rPr>
          <w:rFonts w:hint="eastAsia" w:ascii="宋体" w:hAnsi="宋体" w:eastAsia="宋体" w:cs="Times New Roman"/>
          <w:kern w:val="0"/>
          <w:sz w:val="28"/>
          <w:szCs w:val="28"/>
          <w:lang w:val="zh-TW" w:eastAsia="zh-TW"/>
        </w:rPr>
        <w:t>积极培育新型林业经营主体，新增</w:t>
      </w:r>
      <w:r>
        <w:rPr>
          <w:rFonts w:hint="eastAsia" w:ascii="宋体" w:hAnsi="宋体" w:eastAsia="宋体" w:cs="Times New Roman"/>
          <w:kern w:val="0"/>
          <w:sz w:val="28"/>
          <w:szCs w:val="28"/>
          <w:lang w:val="zh-TW"/>
        </w:rPr>
        <w:t>7家</w:t>
      </w:r>
      <w:r>
        <w:rPr>
          <w:rFonts w:hint="eastAsia" w:ascii="宋体" w:hAnsi="宋体" w:eastAsia="宋体" w:cs="Times New Roman"/>
          <w:kern w:val="0"/>
          <w:sz w:val="28"/>
          <w:szCs w:val="28"/>
          <w:lang w:val="zh-TW" w:eastAsia="zh-TW"/>
        </w:rPr>
        <w:t>，拟参</w:t>
      </w:r>
      <w:r>
        <w:rPr>
          <w:rFonts w:hint="eastAsia" w:ascii="宋体" w:hAnsi="宋体" w:eastAsia="宋体" w:cs="Times New Roman"/>
          <w:kern w:val="0"/>
          <w:sz w:val="28"/>
          <w:szCs w:val="28"/>
          <w:lang w:val="zh-TW"/>
        </w:rPr>
        <w:t>加</w:t>
      </w:r>
      <w:r>
        <w:rPr>
          <w:rFonts w:hint="eastAsia" w:ascii="宋体" w:hAnsi="宋体" w:eastAsia="宋体" w:cs="Times New Roman"/>
          <w:kern w:val="0"/>
          <w:sz w:val="28"/>
          <w:szCs w:val="28"/>
          <w:lang w:val="zh-TW" w:eastAsia="zh-TW"/>
        </w:rPr>
        <w:t>2025年标准化建设1家。三是健全林权流转管理制度，加强林权流转合同签订指导。</w:t>
      </w:r>
    </w:p>
    <w:p w14:paraId="21E9087D">
      <w:pPr>
        <w:spacing w:line="520" w:lineRule="exact"/>
        <w:ind w:firstLine="641"/>
        <w:rPr>
          <w:rFonts w:hint="eastAsia" w:ascii="宋体" w:hAnsi="宋体" w:eastAsia="宋体" w:cs="Times New Roman"/>
          <w:kern w:val="0"/>
          <w:sz w:val="28"/>
          <w:szCs w:val="28"/>
          <w:lang w:val="zh-TW"/>
        </w:rPr>
      </w:pPr>
      <w:r>
        <w:rPr>
          <w:rFonts w:hint="eastAsia" w:ascii="宋体" w:hAnsi="宋体" w:eastAsia="宋体" w:cs="Times New Roman"/>
          <w:kern w:val="0"/>
          <w:sz w:val="28"/>
          <w:szCs w:val="28"/>
        </w:rPr>
        <w:t>2.推进立体精致经营。一是</w:t>
      </w:r>
      <w:r>
        <w:rPr>
          <w:rFonts w:hint="eastAsia" w:ascii="宋体" w:hAnsi="宋体" w:eastAsia="宋体" w:cs="Times New Roman"/>
          <w:kern w:val="0"/>
          <w:sz w:val="28"/>
          <w:szCs w:val="28"/>
          <w:lang w:val="zh-TW"/>
        </w:rPr>
        <w:t>探索人工生态公益林改造提升试点，以</w:t>
      </w:r>
      <w:r>
        <w:rPr>
          <w:rFonts w:hint="eastAsia" w:ascii="宋体" w:hAnsi="宋体" w:eastAsia="宋体" w:cs="Times New Roman"/>
          <w:kern w:val="0"/>
          <w:sz w:val="28"/>
          <w:szCs w:val="28"/>
        </w:rPr>
        <w:t>永安国有林场、</w:t>
      </w:r>
      <w:r>
        <w:rPr>
          <w:rFonts w:hint="eastAsia" w:ascii="宋体" w:hAnsi="宋体" w:eastAsia="宋体" w:cs="Times New Roman"/>
          <w:kern w:val="0"/>
          <w:sz w:val="28"/>
          <w:szCs w:val="28"/>
          <w:lang w:val="zh-TW"/>
        </w:rPr>
        <w:t>永林公司作为试点单位，列入试点规模3000亩。完成永安国有林场低效人工公益林改造110亩；永林公司人工公益林改造提升已办理采伐证70亩，完成设计180亩。二是实施森林质量精准提升行动，完成营造针阔混交林、复层异龄林</w:t>
      </w:r>
      <w:r>
        <w:rPr>
          <w:rFonts w:hint="eastAsia" w:ascii="宋体" w:hAnsi="宋体" w:eastAsia="宋体" w:cs="Times New Roman"/>
          <w:kern w:val="0"/>
          <w:sz w:val="28"/>
          <w:szCs w:val="28"/>
          <w:lang w:val="zh-TW" w:eastAsia="zh-TW"/>
        </w:rPr>
        <w:t>51</w:t>
      </w:r>
      <w:r>
        <w:rPr>
          <w:rFonts w:hint="eastAsia" w:ascii="宋体" w:hAnsi="宋体" w:eastAsia="宋体" w:cs="Times New Roman"/>
          <w:kern w:val="0"/>
          <w:sz w:val="28"/>
          <w:szCs w:val="28"/>
          <w:lang w:val="zh-TW"/>
        </w:rPr>
        <w:t>00亩。</w:t>
      </w:r>
      <w:r>
        <w:rPr>
          <w:rFonts w:hint="eastAsia" w:ascii="宋体" w:hAnsi="宋体" w:eastAsia="宋体" w:cs="Times New Roman"/>
          <w:kern w:val="0"/>
          <w:sz w:val="28"/>
          <w:szCs w:val="28"/>
        </w:rPr>
        <w:t>三是</w:t>
      </w:r>
      <w:r>
        <w:rPr>
          <w:rFonts w:hint="eastAsia" w:ascii="宋体" w:hAnsi="宋体" w:eastAsia="宋体" w:cs="Times New Roman"/>
          <w:kern w:val="0"/>
          <w:sz w:val="28"/>
          <w:szCs w:val="28"/>
          <w:lang w:val="zh-TW"/>
        </w:rPr>
        <w:t>推进林下经济一二三产融合发展，新增林下经济利用面积0.43万亩，累计达68.71万亩，引进并投产金线莲深加工企业1家。依托中林（三明）推广“央企+合作社+地方药企”、明台农业“公司+村委会+合作社”的合作模式，通过订单生产方式打造产业闭环。引进并成立永安三润生物科技有限公司，以金线莲交易中心运营为基础，搭建永安金线莲旅游营销平台。创新林下经济发展模式，建成金线莲体验馆200多个，销售金线莲口服液170万支、金线莲杯茶20万筒。</w:t>
      </w:r>
    </w:p>
    <w:p w14:paraId="043352D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3.推动</w:t>
      </w:r>
      <w:r>
        <w:rPr>
          <w:rFonts w:hint="eastAsia" w:ascii="宋体" w:hAnsi="宋体" w:eastAsia="宋体" w:cs="Times New Roman"/>
          <w:kern w:val="0"/>
          <w:sz w:val="28"/>
          <w:szCs w:val="28"/>
          <w:lang w:eastAsia="zh-TW"/>
        </w:rPr>
        <w:t>主体复合经营。一是</w:t>
      </w:r>
      <w:r>
        <w:rPr>
          <w:rFonts w:hint="eastAsia" w:ascii="宋体" w:hAnsi="宋体" w:eastAsia="宋体" w:cs="Times New Roman"/>
          <w:kern w:val="0"/>
          <w:sz w:val="28"/>
          <w:szCs w:val="28"/>
        </w:rPr>
        <w:t>支持永安国有林场持续开展“场村合作”经营，辐射带动林农发展致富，累计完成合作经营项目13578亩。二是推动林业生物资产票据(林票2.0)试点改革，中林（三明）公司完成首笔林业生物资产票据创设工作，面积107亩、金额65.7万元，并在沙县农村产权市场交易中心挂牌上市交易。2024年累计完成林业生物资产票据创设面积1424亩、金额1365.9万元。</w:t>
      </w:r>
    </w:p>
    <w:p w14:paraId="2C4B4A6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lang w:eastAsia="zh-TW"/>
        </w:rPr>
        <w:t>4.推进三产链接经营。</w:t>
      </w:r>
      <w:r>
        <w:rPr>
          <w:rFonts w:hint="eastAsia" w:ascii="宋体" w:hAnsi="宋体" w:eastAsia="宋体" w:cs="Times New Roman"/>
          <w:kern w:val="0"/>
          <w:sz w:val="28"/>
          <w:szCs w:val="28"/>
        </w:rPr>
        <w:t>获评省级竹产业一二三产融合发展重点县。一是一产固本强基，新建成丰产竹林示范片8000亩，完成竹山便道22.5公里，竹山森林经营认证（FSC）通过第三轮换证审核。二是二产转型升级，和其昌、八一永庆、森美达、永安林业持续获评省级龙头，同时新获评华昌、毛氏2家省级林业产业化龙头企业，预计全年完成产值115亿元、增长8%；税收可突破亿元、增长90%以上。三是三产多元拓展，持续举办竹博会，签约项目12个、总投资15亿元；打造6个森林康养小镇（基地），接待游客8.2万人次、营业额达9533万元，获评省级森林养生城市。推动创建“以竹代塑”应用推广基地。“永安市探索竹产业一二三产融合发展机制”入选福建省第二批林业改革发展典型案例。四是持续推进笋企业、合作社入驻福建省食用林产品安全信息追溯管理平台，目前已完成3家。</w:t>
      </w:r>
    </w:p>
    <w:p w14:paraId="66C9EE2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促进多重服务方面：</w:t>
      </w:r>
    </w:p>
    <w:p w14:paraId="4384C07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强化生产技术服务。一是深入开展林业科技特派员服务和“林农点单、专家送餐”活动，加强林业实用技术的指导和培训，今年以来已开展12次相关林业科技服务。二是支持金盾公司森林管护、稻草人合作社病虫害防治等林业社会化服务组织发展，鼓励向社会化服务组织购买服务。目前，除天宝岩保护区、永安国有林场、中林公司等部分外，全市森林资源委托金盾公司管护，稻草人合作社实施病虫害防治面积达10万亩。三是探索建立“竹师傅”竹产业共享平台，引导6支队伍入驻平台，注册竹农1018户；挂牌成立永安市农村产权交易中心（永安市林竹产品交易中心），为我市林业产权和林竹产品交易提供平台。四是开展科技支撑深化集体林改示范样板建设，设立中国林科院科技服务林改三明工作站，并确定低质低效林分改造实验林、松林择伐改造提升示范林、竹下灵芝栽培示范、竹下多花黄精栽培示范、竹山机械化经营示范点等5个示范点。</w:t>
      </w:r>
    </w:p>
    <w:p w14:paraId="385EE1B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探索经营管理服务。一是推动省级林木采伐改革试点，实施人工商品林采伐改革试点，累计办理自主确定主伐年龄和按面积批准采伐证142份、蓄积量5.42万立方米。探索建立以信用为基础的伐后更新造林监管机制，完善伐后更新造林监管机制。二是推进全国森林可持续经营试点，打造全周期森林可持续经营示范。落实抚育间伐试点2250亩，建设示范林2片，设置监测样地15个。连续12年开展《联合国森林文书》履行示范建设。三是引导并鼓励编制森林经营方案，目前虎山合作林场、贡川镇林场和凯森林业合作社等3个单独编制森林经营方案。</w:t>
      </w:r>
    </w:p>
    <w:p w14:paraId="4F1721A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3.创新金融保险服务。一是丰富林业金融产品体系，建立多元金融产品体系，推广普惠金融产品，新增林业信贷2.65亿元。二是拓宽林业投融资渠道，今年来新增开发性、政策性银行贷款2.1亿元。继续实施森林综合保险，生态公益林、商品林已于中国人寿财产保险投保完成。三是完成2023年省级林业贷款贴息90.06万元拨付，做好2024年省级林业贷款贴息申报。</w:t>
      </w:r>
    </w:p>
    <w:p w14:paraId="385BCB25">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4.推动林业碳汇服务。一是持续推进林业碳汇改革，我市首笔天然林碳汇开发权成交，安砂镇政府将2000亩天然林的15年碳汇开发权，以60万元价格出让给翔丰华公司。完成青水罗溪村开发林业碳票项目，面积5361亩、碳减排量20916吨。二是推广“碳汇+生态司法”机制，推行“购碳令”等司法实践，今年以来协助办理涉林刑事案件12起，引导犯罪嫌疑人自愿缴纳碳汇损失赔偿12笔，碳汇损失量1339吨，赔偿金93985元。三是持续实施永安市林竹碳中和创新工程，推进19个子项目，完成投资7746万元。</w:t>
      </w:r>
    </w:p>
    <w:p w14:paraId="787C1FB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5.探索设施设备服务。一是探索推进竹材分解点审批机制，已审批竹材分解点用地8个，正在</w:t>
      </w:r>
      <w:r>
        <w:rPr>
          <w:rFonts w:hint="eastAsia" w:ascii="宋体" w:hAnsi="宋体" w:cs="Times New Roman"/>
          <w:kern w:val="0"/>
          <w:sz w:val="28"/>
          <w:szCs w:val="28"/>
          <w:lang w:eastAsia="zh-CN"/>
        </w:rPr>
        <w:t>进行</w:t>
      </w:r>
      <w:r>
        <w:rPr>
          <w:rFonts w:hint="eastAsia" w:ascii="宋体" w:hAnsi="宋体" w:eastAsia="宋体" w:cs="Times New Roman"/>
          <w:kern w:val="0"/>
          <w:sz w:val="28"/>
          <w:szCs w:val="28"/>
        </w:rPr>
        <w:t>2个竹材分解点审批前工作。二是做好林区道路等基础设施建设，推广竹山运输轨道机、</w:t>
      </w:r>
      <w:r>
        <w:rPr>
          <w:rFonts w:hint="eastAsia" w:ascii="宋体" w:hAnsi="宋体" w:eastAsia="宋体" w:cs="Times New Roman"/>
          <w:kern w:val="0"/>
          <w:sz w:val="28"/>
          <w:szCs w:val="28"/>
          <w:highlight w:val="none"/>
        </w:rPr>
        <w:t>履带机等竹山机械42台。</w:t>
      </w:r>
      <w:r>
        <w:rPr>
          <w:rFonts w:hint="eastAsia" w:ascii="宋体" w:hAnsi="宋体" w:eastAsia="宋体" w:cs="Times New Roman"/>
          <w:kern w:val="0"/>
          <w:sz w:val="28"/>
          <w:szCs w:val="28"/>
        </w:rPr>
        <w:t>三是提升林长履职效能。完善“林长+司法”工作机制，与公检法执法部门共同创建护林品牌，建设森林警察林，成立生态警务联勤工作站2个；林长办与检察院联合签订湿地生态环境保护跨区域、跨部门协作框架协议，在永安龙头国家湿地公园内设立司法保护联络点和司法保护巡回法庭。落实“林长+巡护林”工作机制，今年以来市级林长、副林长分别开展巡林6次、14次，协调解决重点难点问题20个。四是加快推进林业站标准化建设，加大林业站标准化建设投入，目前标准化林业站已有8个，积极争取160万元上级资金对4个林业站标准化建设。新招聘充实林业站人员13人，实现全市林业站无人机配备全覆盖，深化无人机在林地巡护、资源监测、灾害防控、森林督查、森林防火等方面的应用。五是持续完善森林资源管护机制，引进智能巡护系统（无人机巡林），推动建设“四化”的森林管家，全面提升森林资源管护质量，同时给予全体护林员购买人身意外伤害保险。</w:t>
      </w:r>
    </w:p>
    <w:p w14:paraId="73117BE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四、综合自评结论。</w:t>
      </w:r>
    </w:p>
    <w:p w14:paraId="6EF8EED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项目实施能严格执行相关文件精神和财务规定，对下拨的专项资金支出审批严格按照财务管理,资金的申请和拨付严格执行规定程序,并对相关项目进行跟踪检查,没有出现挤占挪用情况，确保资金使用安全。该项目涉及集体林权制度“三多”改革试点绩效目标完成指标有投入资金控制率、集体林权制度“三多”改革试点任务完成数量、项目任务完成率、项目验收率（%）、集体林权制度“三多”改革试点典型案例数量、服务对象满意度、林农满意度等指标，自评得分95分，自评结果：优秀。</w:t>
      </w:r>
    </w:p>
    <w:p w14:paraId="3099081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五、主要经验及做法、存在的问题及原因分析</w:t>
      </w:r>
    </w:p>
    <w:p w14:paraId="4BE6230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项目严格按照文件要求，序时推进实施，按时保质保量完成各项目标任务。项目绩效工作全程按照财政部门的安排进行填报，专项资金实施全过程绩效管理，及时做好项目绩效的申报、监控、评价工作，提高资金的使用效益。同时，存在以下问题，一是人工生态公益林改造提升方面。存在采伐管理政策障碍，其更新采伐年龄比人工商品林多1-2个龄级，抚育间伐采伐强度不得超过30%，择伐采伐强度不得超过40%，小块状皆伐（45亩以下）只适用于三级保护的省级生态公益林。二是林业生物资产票据(林票2.0)创设方面。目前创设主体仅限国有林业单位、近成过熟林，且创设需求少。调查评估、全额保险、资源核验、林权登记等程序繁杂，且创设成本高，进一步扩大林票规模难度大。</w:t>
      </w:r>
    </w:p>
    <w:p w14:paraId="60F2DE9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六、其他需要说明的问题</w:t>
      </w:r>
    </w:p>
    <w:p w14:paraId="3CBA702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无</w:t>
      </w:r>
    </w:p>
    <w:p w14:paraId="18B23595">
      <w:pPr>
        <w:numPr>
          <w:ilvl w:val="0"/>
          <w:numId w:val="0"/>
        </w:numPr>
        <w:tabs>
          <w:tab w:val="left" w:pos="5320"/>
        </w:tabs>
        <w:spacing w:line="580" w:lineRule="exact"/>
        <w:jc w:val="both"/>
        <w:rPr>
          <w:rFonts w:hint="eastAsia" w:ascii="仿宋" w:hAnsi="仿宋" w:eastAsia="仿宋"/>
          <w:sz w:val="32"/>
          <w:szCs w:val="32"/>
          <w:lang w:val="en-US" w:eastAsia="zh-CN"/>
        </w:rPr>
      </w:pPr>
    </w:p>
    <w:p w14:paraId="40DD679F">
      <w:pPr>
        <w:numPr>
          <w:ilvl w:val="0"/>
          <w:numId w:val="0"/>
        </w:numPr>
        <w:tabs>
          <w:tab w:val="left" w:pos="5320"/>
        </w:tabs>
        <w:spacing w:line="580" w:lineRule="exact"/>
        <w:jc w:val="both"/>
        <w:rPr>
          <w:rFonts w:hint="eastAsia" w:ascii="仿宋" w:hAnsi="仿宋" w:eastAsia="仿宋"/>
          <w:sz w:val="32"/>
          <w:szCs w:val="32"/>
          <w:lang w:val="en-US" w:eastAsia="zh-CN"/>
        </w:rPr>
      </w:pPr>
    </w:p>
    <w:p w14:paraId="165F4826">
      <w:pPr>
        <w:numPr>
          <w:ilvl w:val="0"/>
          <w:numId w:val="1"/>
        </w:numPr>
        <w:tabs>
          <w:tab w:val="left" w:pos="5320"/>
        </w:tabs>
        <w:spacing w:line="580" w:lineRule="exact"/>
        <w:ind w:left="0" w:leftChars="0" w:firstLine="0" w:firstLineChars="0"/>
        <w:jc w:val="center"/>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林业贷款贴息</w:t>
      </w:r>
    </w:p>
    <w:p w14:paraId="581C48AA">
      <w:pPr>
        <w:spacing w:line="520" w:lineRule="exact"/>
        <w:ind w:left="838" w:leftChars="399" w:firstLine="8" w:firstLineChars="3"/>
        <w:rPr>
          <w:rFonts w:hint="eastAsia" w:ascii="宋体" w:hAnsi="宋体" w:eastAsia="宋体" w:cs="Times New Roman"/>
          <w:kern w:val="0"/>
          <w:sz w:val="28"/>
          <w:szCs w:val="28"/>
        </w:rPr>
      </w:pPr>
      <w:r>
        <w:rPr>
          <w:rFonts w:hint="eastAsia" w:ascii="宋体" w:hAnsi="宋体" w:eastAsia="宋体" w:cs="Times New Roman"/>
          <w:kern w:val="0"/>
          <w:sz w:val="28"/>
          <w:szCs w:val="28"/>
        </w:rPr>
        <w:t>一、基本情况</w:t>
      </w:r>
      <w:r>
        <w:rPr>
          <w:rFonts w:hint="eastAsia" w:ascii="宋体" w:hAnsi="宋体" w:eastAsia="宋体" w:cs="Times New Roman"/>
          <w:kern w:val="0"/>
          <w:sz w:val="28"/>
          <w:szCs w:val="28"/>
        </w:rPr>
        <w:br w:type="textWrapping"/>
      </w:r>
      <w:r>
        <w:rPr>
          <w:rFonts w:hint="eastAsia" w:ascii="宋体" w:hAnsi="宋体" w:eastAsia="宋体" w:cs="Times New Roman"/>
          <w:kern w:val="0"/>
          <w:sz w:val="28"/>
          <w:szCs w:val="28"/>
        </w:rPr>
        <w:t>(一)项目概况</w:t>
      </w:r>
    </w:p>
    <w:p w14:paraId="221729C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根据《三明市林业局关于报送 2024 年度省级林业贷款贴息申请需求的通知》《福建省林业局关于报送2024 年度省级林业贷款贴息申报需求的通知》（闽林改便函〔2024〕2 号）文件的要求，我局高度重视，立即组织申报，经统计永安市申请2024年度全省林业贷款贴息共8家，其中：木材加工类企业4家，生物质利用企业3家，森林资源培育企业1家，贷款金额合计11251.38万元，申请2024年度林业贷款贴息金额合计327.01万元。</w:t>
      </w:r>
      <w:r>
        <w:rPr>
          <w:rFonts w:hint="eastAsia" w:ascii="宋体" w:hAnsi="宋体" w:eastAsia="宋体" w:cs="Times New Roman"/>
          <w:kern w:val="0"/>
          <w:sz w:val="28"/>
          <w:szCs w:val="28"/>
        </w:rPr>
        <w:br w:type="textWrapping"/>
      </w:r>
      <w:r>
        <w:rPr>
          <w:rFonts w:hint="eastAsia" w:ascii="宋体" w:hAnsi="宋体" w:eastAsia="宋体" w:cs="Times New Roman"/>
          <w:kern w:val="0"/>
          <w:sz w:val="28"/>
          <w:szCs w:val="28"/>
          <w:lang w:val="en-US" w:eastAsia="zh-CN"/>
        </w:rPr>
        <w:t xml:space="preserve">     </w:t>
      </w:r>
      <w:r>
        <w:rPr>
          <w:rFonts w:hint="eastAsia" w:ascii="宋体" w:hAnsi="宋体" w:eastAsia="宋体" w:cs="Times New Roman"/>
          <w:kern w:val="0"/>
          <w:sz w:val="28"/>
          <w:szCs w:val="28"/>
        </w:rPr>
        <w:t>(二)项目绩效目标。简述目标总体完成情况。</w:t>
      </w:r>
    </w:p>
    <w:p w14:paraId="6FB8B8B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上级下达我市2024年林业贷款财政林业贷款贴息资金37.57万元《三明市财政局三明市林业局关于下达2024年省级财政林业专项资金（第三批）的通知》（明财（资环）指〔2024〕30号），全年执行数完成37.57万元，完成达到100%，年度总体目标完成达优秀。</w:t>
      </w:r>
    </w:p>
    <w:p w14:paraId="6D78D66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二、绩效自评工作开展情况</w:t>
      </w:r>
    </w:p>
    <w:p w14:paraId="1AC7DA4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一是根据上级文件要求立即组织申报工作，下发通知相关科室和林业站组织企业申报2024年林业贷款贴息工作并请示申报省级林业贷款贴息专项资金；</w:t>
      </w:r>
    </w:p>
    <w:p w14:paraId="56E8130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是根据《三明市财政局三明市林业局关于下达2024年省级财政林业专项资金（第三批）的通知》（明财（资环）指〔2024〕30号）下达2024年省级林业贷款贴息补助资金37.57万元，根据通知要求及相关文件精神并下发通知关于做好永安市2024年省级林业贷款贴息资金相关工作的通知申请单位提供相关佐证材料、公示、会议研究按程序完成拨付2024年省级林业贷款贴息补助资金37.57万元。</w:t>
      </w:r>
    </w:p>
    <w:p w14:paraId="4AE5C2E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三、绩效自评指标完成情况分析</w:t>
      </w:r>
      <w:r>
        <w:rPr>
          <w:rFonts w:hint="eastAsia" w:ascii="宋体" w:hAnsi="宋体" w:eastAsia="宋体" w:cs="Times New Roman"/>
          <w:kern w:val="0"/>
          <w:sz w:val="28"/>
          <w:szCs w:val="28"/>
        </w:rPr>
        <w:br w:type="textWrapping"/>
      </w:r>
      <w:r>
        <w:rPr>
          <w:rFonts w:hint="eastAsia" w:ascii="宋体" w:hAnsi="宋体" w:eastAsia="宋体" w:cs="Times New Roman"/>
          <w:kern w:val="0"/>
          <w:sz w:val="28"/>
          <w:szCs w:val="28"/>
          <w:lang w:val="en-US" w:eastAsia="zh-CN"/>
        </w:rPr>
        <w:t xml:space="preserve">    </w:t>
      </w:r>
      <w:r>
        <w:rPr>
          <w:rFonts w:hint="eastAsia" w:ascii="宋体" w:hAnsi="宋体" w:eastAsia="宋体" w:cs="Times New Roman"/>
          <w:kern w:val="0"/>
          <w:sz w:val="28"/>
          <w:szCs w:val="28"/>
        </w:rPr>
        <w:t>(一)项目决策情况。</w:t>
      </w:r>
    </w:p>
    <w:p w14:paraId="2242C08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严格按照上级文件要求落实2024</w:t>
      </w:r>
      <w:r>
        <w:rPr>
          <w:rFonts w:hint="eastAsia" w:ascii="宋体" w:hAnsi="宋体" w:cs="Times New Roman"/>
          <w:kern w:val="0"/>
          <w:sz w:val="28"/>
          <w:szCs w:val="28"/>
          <w:lang w:eastAsia="zh-CN"/>
        </w:rPr>
        <w:t>年</w:t>
      </w:r>
      <w:r>
        <w:rPr>
          <w:rFonts w:hint="eastAsia" w:ascii="宋体" w:hAnsi="宋体" w:eastAsia="宋体" w:cs="Times New Roman"/>
          <w:kern w:val="0"/>
          <w:sz w:val="28"/>
          <w:szCs w:val="28"/>
        </w:rPr>
        <w:t>度省级林业贷款贴息工作，确保贴息对象精准，资金高效使用</w:t>
      </w:r>
      <w:r>
        <w:rPr>
          <w:rFonts w:hint="eastAsia" w:ascii="宋体" w:hAnsi="宋体" w:cs="Times New Roman"/>
          <w:kern w:val="0"/>
          <w:sz w:val="28"/>
          <w:szCs w:val="28"/>
          <w:lang w:eastAsia="zh-CN"/>
        </w:rPr>
        <w:t>和</w:t>
      </w:r>
      <w:r>
        <w:rPr>
          <w:rFonts w:hint="eastAsia" w:ascii="宋体" w:hAnsi="宋体" w:eastAsia="宋体" w:cs="Times New Roman"/>
          <w:kern w:val="0"/>
          <w:sz w:val="28"/>
          <w:szCs w:val="28"/>
        </w:rPr>
        <w:t>专款专用。</w:t>
      </w:r>
    </w:p>
    <w:p w14:paraId="590F246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(二)项目过程情况。</w:t>
      </w:r>
    </w:p>
    <w:p w14:paraId="4B26FD4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严格按照要求组织申报、审核、会议研究、公示后按程序拨付2024年省级林业贷款贴息专项资金37.57万元。</w:t>
      </w:r>
      <w:r>
        <w:rPr>
          <w:rFonts w:hint="eastAsia" w:ascii="宋体" w:hAnsi="宋体" w:eastAsia="宋体" w:cs="Times New Roman"/>
          <w:kern w:val="0"/>
          <w:sz w:val="28"/>
          <w:szCs w:val="28"/>
        </w:rPr>
        <w:br w:type="textWrapping"/>
      </w:r>
      <w:r>
        <w:rPr>
          <w:rFonts w:hint="eastAsia" w:ascii="宋体" w:hAnsi="宋体" w:eastAsia="宋体" w:cs="Times New Roman"/>
          <w:kern w:val="0"/>
          <w:sz w:val="28"/>
          <w:szCs w:val="28"/>
          <w:lang w:val="en-US" w:eastAsia="zh-CN"/>
        </w:rPr>
        <w:t xml:space="preserve">     </w:t>
      </w:r>
      <w:r>
        <w:rPr>
          <w:rFonts w:hint="eastAsia" w:ascii="宋体" w:hAnsi="宋体" w:eastAsia="宋体" w:cs="Times New Roman"/>
          <w:kern w:val="0"/>
          <w:sz w:val="28"/>
          <w:szCs w:val="28"/>
        </w:rPr>
        <w:t>(三)项目产出情况。</w:t>
      </w:r>
    </w:p>
    <w:p w14:paraId="561C6E9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经审核永安市5家企业符合2024年度省级林业贷款贴息资金补助，其中：森林资源培育1家、生物质利用3家、林木加工1家，贷款额9581.21万元。</w:t>
      </w:r>
    </w:p>
    <w:p w14:paraId="26F5687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(四)项目效益情况。</w:t>
      </w:r>
    </w:p>
    <w:p w14:paraId="07EFF46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2024年度省级林业贷款贴息申报企业为林木加工、生物质利用、森林资源培育等方面。贴息项目的实施使林木加工、生物质利用企业成本降低，效益进一步增强；森林资源培育使每亩经济值得到大大的提升，促进绿色增长，增加了林农和林企业收入。</w:t>
      </w:r>
    </w:p>
    <w:p w14:paraId="1918C9F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四、综合自评结论。</w:t>
      </w:r>
    </w:p>
    <w:p w14:paraId="67BD7609">
      <w:pPr>
        <w:spacing w:line="520" w:lineRule="exact"/>
        <w:ind w:firstLine="641"/>
        <w:rPr>
          <w:rFonts w:hint="eastAsia" w:ascii="仿宋" w:hAnsi="仿宋" w:eastAsia="仿宋"/>
          <w:sz w:val="32"/>
          <w:szCs w:val="32"/>
        </w:rPr>
      </w:pPr>
      <w:r>
        <w:rPr>
          <w:rFonts w:hint="eastAsia" w:ascii="宋体" w:hAnsi="宋体" w:eastAsia="宋体" w:cs="Times New Roman"/>
          <w:kern w:val="0"/>
          <w:sz w:val="28"/>
          <w:szCs w:val="28"/>
        </w:rPr>
        <w:t>贴息项目在促进我市经济发展和社会稳定方面发挥了重要作用。提高资金使用效率和加强政策宣传，贴息项目将更好地服务我市经济发展和民生改善，综合绩效分析情况好，评价结果好。</w:t>
      </w:r>
      <w:r>
        <w:rPr>
          <w:rFonts w:hint="eastAsia" w:ascii="宋体" w:hAnsi="宋体" w:eastAsia="宋体" w:cs="Times New Roman"/>
          <w:kern w:val="0"/>
          <w:sz w:val="28"/>
          <w:szCs w:val="28"/>
        </w:rPr>
        <w:br w:type="textWrapping"/>
      </w:r>
    </w:p>
    <w:p w14:paraId="7A1CDAFB">
      <w:pPr>
        <w:numPr>
          <w:ilvl w:val="0"/>
          <w:numId w:val="1"/>
        </w:numPr>
        <w:tabs>
          <w:tab w:val="left" w:pos="5320"/>
        </w:tabs>
        <w:spacing w:line="580" w:lineRule="exact"/>
        <w:ind w:left="0" w:leftChars="0" w:firstLine="0" w:firstLineChars="0"/>
        <w:jc w:val="center"/>
        <w:rPr>
          <w:rFonts w:hint="eastAsia" w:ascii="仿宋" w:hAnsi="仿宋" w:eastAsia="仿宋"/>
          <w:b/>
          <w:bCs/>
          <w:sz w:val="36"/>
          <w:szCs w:val="36"/>
          <w:lang w:eastAsia="zh-CN"/>
        </w:rPr>
      </w:pPr>
      <w:r>
        <w:rPr>
          <w:rFonts w:hint="eastAsia" w:ascii="仿宋" w:hAnsi="仿宋" w:eastAsia="仿宋"/>
          <w:b/>
          <w:bCs/>
          <w:sz w:val="36"/>
          <w:szCs w:val="36"/>
          <w:lang w:eastAsia="zh-CN"/>
        </w:rPr>
        <w:t>竹产业发展金</w:t>
      </w:r>
    </w:p>
    <w:p w14:paraId="04BF8E40">
      <w:pPr>
        <w:spacing w:line="520" w:lineRule="exact"/>
        <w:ind w:left="838" w:leftChars="399" w:firstLine="8" w:firstLineChars="3"/>
        <w:rPr>
          <w:rFonts w:hint="eastAsia" w:ascii="宋体" w:hAnsi="宋体" w:eastAsia="宋体" w:cs="Times New Roman"/>
          <w:kern w:val="0"/>
          <w:sz w:val="30"/>
          <w:szCs w:val="30"/>
          <w:lang w:val="en-US" w:eastAsia="zh-CN"/>
        </w:rPr>
      </w:pPr>
      <w:r>
        <w:rPr>
          <w:rFonts w:hint="eastAsia" w:ascii="宋体" w:hAnsi="宋体" w:eastAsia="宋体" w:cs="Times New Roman"/>
          <w:kern w:val="0"/>
          <w:sz w:val="28"/>
          <w:szCs w:val="28"/>
        </w:rPr>
        <w:t>一、基本情况</w:t>
      </w:r>
      <w:r>
        <w:rPr>
          <w:rFonts w:hint="eastAsia" w:ascii="宋体" w:hAnsi="宋体" w:eastAsia="宋体" w:cs="Times New Roman"/>
          <w:kern w:val="0"/>
          <w:sz w:val="28"/>
          <w:szCs w:val="28"/>
        </w:rPr>
        <w:br w:type="textWrapping"/>
      </w:r>
      <w:r>
        <w:rPr>
          <w:rFonts w:hint="eastAsia" w:ascii="宋体" w:hAnsi="宋体" w:eastAsia="宋体" w:cs="Times New Roman"/>
          <w:kern w:val="0"/>
          <w:sz w:val="28"/>
          <w:szCs w:val="28"/>
        </w:rPr>
        <w:t>(一)项目概况</w:t>
      </w:r>
    </w:p>
    <w:p w14:paraId="28184166">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2022年11月，中国政府同国际竹藤组织共同发起“以竹代塑”倡议，在全球推动以竹子代替塑料产品的合作，推动减少塑料污染，为塑料污染问题提供了基于自然的东方解决方案。永安市竹产业一二三产业融合发展项目通过强化竹产业链中的重点环节，整合竹产业上下游优势，推动竹产业的升级转型，竹产业已成为永安农民增收最快的产业项目，是一项让农民不背井离乡也能增收致富的产业和事业。竹子作为中国南方林区广泛分布的经济作物，对山区农民增收致富、脱贫攻坚、助力乡村振兴发挥了巨大的作用。立足永安竹业优势，发展高质量竹业，有利于进一步将千万亩翠绿竹山转化为百姓增收致富的金山银山。</w:t>
      </w:r>
    </w:p>
    <w:p w14:paraId="47C7AE9D">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2、主要内容</w:t>
      </w:r>
    </w:p>
    <w:p w14:paraId="2784790A">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①竹山喷灌设施建设。充分利用山地水源建设竹山蓄水池，每个水池的蓄水量不低于20立方米，墙体厚度大于18 cm，每个水池封顶0.5万元。</w:t>
      </w:r>
    </w:p>
    <w:p w14:paraId="7DBA7EAE">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②竹阔混交经营技术。在毛竹纯林中引种乡土树种或珍贵阔叶树种，当年示范片成活率、保存率达85%以上予以补助300元/亩。</w:t>
      </w:r>
    </w:p>
    <w:p w14:paraId="5B1E115C">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③竹林套种中药材技术。竹叶台湾榕套种每亩300株以上，成活率达到90%以上每亩补助2000元。多花黄精套种按株行距40cm×40cm的规格，成活率达到90%以上每亩补助1500元。</w:t>
      </w:r>
    </w:p>
    <w:p w14:paraId="4AB9E4AC">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3、实施情况</w:t>
      </w:r>
    </w:p>
    <w:p w14:paraId="6BB463FF">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项目由各乡镇规划申报，永安市林业局根据申报情况，经局党组扩大会议研究讨论，确定项目在贡川镇、上坪乡2个乡镇实施。建设单位已完成指标分配、示范户和示范基地落实并公示；完成毛竹纯林套种乡土树种或珍贵阔叶树种110亩，对已建立的竹阔混交林进行补植、抚育管理和竹林结构调整170亩，新建竹山蓄水池建设40口，完成毛竹林下牛奶根、多花黄精种植34亩。目前对已完成的毛竹纯林套种乡土树种、毛竹林下栽培中药材示范基地进行验收，及时支付补助资金；加快竹山蓄水池建设进度，进一步完善竹山基础设施。</w:t>
      </w:r>
    </w:p>
    <w:p w14:paraId="4C340FF0">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4、资金投入和使用情况</w:t>
      </w:r>
    </w:p>
    <w:p w14:paraId="3FE40141">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2024年竹产业一二三产融合发展重点县项目资金500万元。目前，建设单位还未完成项目验收工作，暂未支出资金。</w:t>
      </w:r>
    </w:p>
    <w:p w14:paraId="62F310A0">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（二）项目绩效目标</w:t>
      </w:r>
    </w:p>
    <w:p w14:paraId="69C5108D">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2024年竹产业一二三产融合发展项目一产建设任务为竹林套种阔叶树种120亩，抚育管理110亩，毛竹林下栽培中药材示范基地34亩，蓄水池57口。完成毛竹纯林套种乡土树种或珍贵阔叶树种110亩，对已建立的竹阔混交林进行补植、抚育管理和竹林结构调整170亩，新建竹山蓄水池建设40口，完成毛竹林下牛奶根、多花黄精种植34亩。</w:t>
      </w:r>
    </w:p>
    <w:p w14:paraId="6FA7368B">
      <w:pPr>
        <w:spacing w:line="520" w:lineRule="exact"/>
        <w:ind w:firstLine="560" w:firstLineChars="200"/>
        <w:rPr>
          <w:rFonts w:hint="eastAsia" w:ascii="宋体" w:hAnsi="宋体" w:eastAsia="宋体" w:cs="Times New Roman"/>
          <w:kern w:val="0"/>
          <w:sz w:val="28"/>
          <w:szCs w:val="28"/>
          <w:lang w:val="en-US" w:eastAsia="zh-CN"/>
        </w:rPr>
      </w:pPr>
      <w:r>
        <w:rPr>
          <w:rFonts w:hint="eastAsia" w:ascii="宋体" w:hAnsi="宋体" w:cs="Times New Roman"/>
          <w:kern w:val="0"/>
          <w:sz w:val="28"/>
          <w:szCs w:val="28"/>
          <w:lang w:val="en-US" w:eastAsia="zh-CN"/>
        </w:rPr>
        <w:t>（三）</w:t>
      </w:r>
      <w:r>
        <w:rPr>
          <w:rFonts w:hint="eastAsia" w:ascii="宋体" w:hAnsi="宋体" w:eastAsia="宋体" w:cs="Times New Roman"/>
          <w:kern w:val="0"/>
          <w:sz w:val="28"/>
          <w:szCs w:val="28"/>
          <w:lang w:val="en-US" w:eastAsia="zh-CN"/>
        </w:rPr>
        <w:t>绩效自评工作开展情况</w:t>
      </w:r>
      <w:r>
        <w:rPr>
          <w:rFonts w:hint="eastAsia" w:ascii="宋体" w:hAnsi="宋体" w:eastAsia="宋体" w:cs="Times New Roman"/>
          <w:kern w:val="0"/>
          <w:sz w:val="28"/>
          <w:szCs w:val="28"/>
          <w:lang w:val="en-US" w:eastAsia="zh-CN"/>
        </w:rPr>
        <w:br w:type="textWrapping"/>
      </w:r>
      <w:r>
        <w:rPr>
          <w:rFonts w:hint="eastAsia" w:ascii="宋体" w:hAnsi="宋体" w:eastAsia="宋体" w:cs="Times New Roman"/>
          <w:kern w:val="0"/>
          <w:sz w:val="28"/>
          <w:szCs w:val="28"/>
          <w:lang w:val="en-US" w:eastAsia="zh-CN"/>
        </w:rPr>
        <w:t xml:space="preserve">    为及时掌握2024年度福建省竹产业一二三产融合发展重点县项目实施成效，我市通过发送满意度调查问卷的形式组织开展调查，发出调查问卷56份，收回56份，经统计，其中满意56份，不满意0份，满意度100%。</w:t>
      </w:r>
    </w:p>
    <w:p w14:paraId="0E36D26A">
      <w:pPr>
        <w:spacing w:line="520" w:lineRule="exact"/>
        <w:ind w:firstLine="641"/>
        <w:rPr>
          <w:rFonts w:hint="eastAsia" w:ascii="宋体" w:hAnsi="宋体" w:eastAsia="宋体" w:cs="Times New Roman"/>
          <w:kern w:val="0"/>
          <w:sz w:val="28"/>
          <w:szCs w:val="28"/>
          <w:lang w:val="en-US" w:eastAsia="zh-CN"/>
        </w:rPr>
      </w:pPr>
      <w:r>
        <w:rPr>
          <w:rFonts w:hint="eastAsia" w:ascii="宋体" w:hAnsi="宋体" w:cs="Times New Roman"/>
          <w:kern w:val="0"/>
          <w:sz w:val="28"/>
          <w:szCs w:val="28"/>
          <w:lang w:val="en-US" w:eastAsia="zh-CN"/>
        </w:rPr>
        <w:t>（四）</w:t>
      </w:r>
      <w:r>
        <w:rPr>
          <w:rFonts w:hint="eastAsia" w:ascii="宋体" w:hAnsi="宋体" w:eastAsia="宋体" w:cs="Times New Roman"/>
          <w:kern w:val="0"/>
          <w:sz w:val="28"/>
          <w:szCs w:val="28"/>
          <w:lang w:val="en-US" w:eastAsia="zh-CN"/>
        </w:rPr>
        <w:t>绩效自评指标完成情况分析</w:t>
      </w:r>
      <w:r>
        <w:rPr>
          <w:rFonts w:hint="eastAsia" w:ascii="宋体" w:hAnsi="宋体" w:eastAsia="宋体" w:cs="Times New Roman"/>
          <w:kern w:val="0"/>
          <w:sz w:val="28"/>
          <w:szCs w:val="28"/>
          <w:lang w:val="en-US" w:eastAsia="zh-CN"/>
        </w:rPr>
        <w:br w:type="textWrapping"/>
      </w:r>
      <w:r>
        <w:rPr>
          <w:rFonts w:hint="eastAsia" w:ascii="宋体" w:hAnsi="宋体" w:eastAsia="宋体" w:cs="Times New Roman"/>
          <w:kern w:val="0"/>
          <w:sz w:val="28"/>
          <w:szCs w:val="28"/>
          <w:lang w:val="en-US" w:eastAsia="zh-CN"/>
        </w:rPr>
        <w:t xml:space="preserve">   项目建设成效显著，采用引水喷灌技术的竹林产笋期提早了1个月，产笋量提高1-2倍，生产的竹材又青又壮，大大提高了竹业的经济效益。示范片亩平均产值2000元以上，产量和产值提高了15-20%，2024年永安市竹山产值11亿元，农民人均竹山收入7300元。</w:t>
      </w:r>
    </w:p>
    <w:p w14:paraId="19865E80">
      <w:pPr>
        <w:spacing w:line="520" w:lineRule="exact"/>
        <w:ind w:firstLine="641"/>
        <w:rPr>
          <w:rFonts w:hint="default" w:ascii="宋体" w:hAnsi="宋体" w:eastAsia="宋体" w:cs="Times New Roman"/>
          <w:kern w:val="0"/>
          <w:sz w:val="28"/>
          <w:szCs w:val="28"/>
          <w:lang w:val="en-US" w:eastAsia="zh-CN"/>
        </w:rPr>
      </w:pPr>
      <w:r>
        <w:rPr>
          <w:rFonts w:hint="eastAsia" w:ascii="宋体" w:hAnsi="宋体" w:cs="Times New Roman"/>
          <w:kern w:val="0"/>
          <w:sz w:val="28"/>
          <w:szCs w:val="28"/>
          <w:lang w:val="en-US" w:eastAsia="zh-CN"/>
        </w:rPr>
        <w:t>（五）</w:t>
      </w:r>
      <w:r>
        <w:rPr>
          <w:rFonts w:hint="eastAsia" w:ascii="宋体" w:hAnsi="宋体" w:eastAsia="宋体" w:cs="Times New Roman"/>
          <w:kern w:val="0"/>
          <w:sz w:val="28"/>
          <w:szCs w:val="28"/>
          <w:lang w:val="en-US" w:eastAsia="zh-CN"/>
        </w:rPr>
        <w:t>综合</w:t>
      </w:r>
      <w:r>
        <w:rPr>
          <w:rFonts w:hint="eastAsia" w:ascii="宋体" w:hAnsi="宋体" w:cs="Times New Roman"/>
          <w:kern w:val="0"/>
          <w:sz w:val="28"/>
          <w:szCs w:val="28"/>
          <w:lang w:val="en-US" w:eastAsia="zh-CN"/>
        </w:rPr>
        <w:t>评价情况</w:t>
      </w:r>
    </w:p>
    <w:p w14:paraId="4CF1077B">
      <w:pPr>
        <w:spacing w:line="520" w:lineRule="exact"/>
        <w:ind w:firstLine="641"/>
        <w:rPr>
          <w:rFonts w:hint="eastAsia" w:ascii="宋体" w:hAnsi="宋体" w:eastAsia="宋体" w:cs="Times New Roman"/>
          <w:kern w:val="0"/>
          <w:sz w:val="28"/>
          <w:szCs w:val="28"/>
          <w:lang w:val="en-US" w:eastAsia="zh-CN"/>
        </w:rPr>
      </w:pPr>
      <w:r>
        <w:rPr>
          <w:rFonts w:hint="eastAsia" w:ascii="宋体" w:hAnsi="宋体" w:cs="Times New Roman"/>
          <w:kern w:val="0"/>
          <w:sz w:val="28"/>
          <w:szCs w:val="28"/>
          <w:lang w:val="en-US" w:eastAsia="zh-CN"/>
        </w:rPr>
        <w:t>依据评分标准和绩效分值，经评价，</w:t>
      </w:r>
      <w:r>
        <w:rPr>
          <w:rFonts w:hint="eastAsia" w:ascii="宋体" w:hAnsi="宋体" w:eastAsia="宋体" w:cs="Times New Roman"/>
          <w:kern w:val="0"/>
          <w:sz w:val="28"/>
          <w:szCs w:val="28"/>
          <w:lang w:val="en-US" w:eastAsia="zh-CN"/>
        </w:rPr>
        <w:t>评价</w:t>
      </w:r>
      <w:r>
        <w:rPr>
          <w:rFonts w:hint="eastAsia" w:ascii="宋体" w:hAnsi="宋体" w:cs="Times New Roman"/>
          <w:kern w:val="0"/>
          <w:sz w:val="28"/>
          <w:szCs w:val="28"/>
          <w:lang w:val="en-US" w:eastAsia="zh-CN"/>
        </w:rPr>
        <w:t>结果</w:t>
      </w:r>
      <w:r>
        <w:rPr>
          <w:rFonts w:hint="eastAsia" w:ascii="宋体" w:hAnsi="宋体" w:eastAsia="宋体" w:cs="Times New Roman"/>
          <w:kern w:val="0"/>
          <w:sz w:val="28"/>
          <w:szCs w:val="28"/>
          <w:lang w:val="en-US" w:eastAsia="zh-CN"/>
        </w:rPr>
        <w:t>为优。</w:t>
      </w:r>
    </w:p>
    <w:p w14:paraId="48CF176C">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宋体" w:hAnsi="宋体" w:eastAsia="宋体" w:cs="宋体"/>
          <w:i w:val="0"/>
          <w:iCs w:val="0"/>
          <w:color w:val="000000"/>
          <w:kern w:val="0"/>
          <w:sz w:val="32"/>
          <w:szCs w:val="32"/>
          <w:u w:val="none"/>
          <w:lang w:val="en-US" w:eastAsia="zh-CN" w:bidi="ar"/>
        </w:rPr>
      </w:pPr>
    </w:p>
    <w:p w14:paraId="415197E5">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宋体" w:hAnsi="宋体" w:eastAsia="宋体" w:cs="宋体"/>
          <w:i w:val="0"/>
          <w:iCs w:val="0"/>
          <w:color w:val="000000"/>
          <w:kern w:val="0"/>
          <w:sz w:val="32"/>
          <w:szCs w:val="32"/>
          <w:u w:val="none"/>
          <w:lang w:val="en-US" w:eastAsia="zh-CN" w:bidi="ar"/>
        </w:rPr>
      </w:pPr>
    </w:p>
    <w:p w14:paraId="6CDFDC0D">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永安市林业局</w:t>
      </w:r>
    </w:p>
    <w:p w14:paraId="5EC9501B">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2025年3月13日</w:t>
      </w:r>
    </w:p>
    <w:bookmarkEnd w:id="5"/>
    <w:p w14:paraId="4AF49505">
      <w:pPr>
        <w:numPr>
          <w:ilvl w:val="0"/>
          <w:numId w:val="0"/>
        </w:numPr>
        <w:tabs>
          <w:tab w:val="left" w:pos="5320"/>
        </w:tabs>
        <w:spacing w:line="580" w:lineRule="exact"/>
        <w:ind w:leftChars="0"/>
        <w:jc w:val="both"/>
        <w:rPr>
          <w:rFonts w:hint="eastAsia" w:ascii="仿宋" w:hAnsi="仿宋" w:eastAsia="仿宋"/>
          <w:sz w:val="32"/>
          <w:szCs w:val="32"/>
          <w:lang w:val="en-US" w:eastAsia="zh-CN"/>
        </w:rPr>
      </w:pPr>
    </w:p>
    <w:sectPr>
      <w:footerReference r:id="rId5" w:type="default"/>
      <w:pgSz w:w="11906" w:h="16838"/>
      <w:pgMar w:top="1191" w:right="1531" w:bottom="1134"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79C40">
    <w:pPr>
      <w:pStyle w:val="4"/>
      <w:jc w:val="center"/>
    </w:pPr>
    <w:r>
      <w:fldChar w:fldCharType="begin"/>
    </w:r>
    <w:r>
      <w:instrText xml:space="preserve">PAGE   \* MERGEFORMAT</w:instrText>
    </w:r>
    <w:r>
      <w:fldChar w:fldCharType="separate"/>
    </w:r>
    <w:r>
      <w:rPr>
        <w:lang w:val="zh-CN"/>
      </w:rPr>
      <w:t>5</w:t>
    </w:r>
    <w:r>
      <w:fldChar w:fldCharType="end"/>
    </w:r>
  </w:p>
  <w:p w14:paraId="6AE2B31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18FD9"/>
    <w:multiLevelType w:val="singleLevel"/>
    <w:tmpl w:val="9D518F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35"/>
    <w:rsid w:val="00013796"/>
    <w:rsid w:val="00032AF0"/>
    <w:rsid w:val="0006215E"/>
    <w:rsid w:val="000D64AB"/>
    <w:rsid w:val="000E6600"/>
    <w:rsid w:val="001007BD"/>
    <w:rsid w:val="00105EE5"/>
    <w:rsid w:val="00140433"/>
    <w:rsid w:val="00171853"/>
    <w:rsid w:val="00195C70"/>
    <w:rsid w:val="001B7D5C"/>
    <w:rsid w:val="001C4567"/>
    <w:rsid w:val="00210E37"/>
    <w:rsid w:val="002557E6"/>
    <w:rsid w:val="002679AD"/>
    <w:rsid w:val="0028349B"/>
    <w:rsid w:val="002A3635"/>
    <w:rsid w:val="002C0E4C"/>
    <w:rsid w:val="00327095"/>
    <w:rsid w:val="00336D4D"/>
    <w:rsid w:val="00350B5A"/>
    <w:rsid w:val="00363FCD"/>
    <w:rsid w:val="003853EF"/>
    <w:rsid w:val="00391B1A"/>
    <w:rsid w:val="0039598A"/>
    <w:rsid w:val="003C642E"/>
    <w:rsid w:val="003E1097"/>
    <w:rsid w:val="003F1010"/>
    <w:rsid w:val="003F21AC"/>
    <w:rsid w:val="003F7516"/>
    <w:rsid w:val="003F7F70"/>
    <w:rsid w:val="00406C9D"/>
    <w:rsid w:val="004400EE"/>
    <w:rsid w:val="00441270"/>
    <w:rsid w:val="00473D8B"/>
    <w:rsid w:val="004A2FA5"/>
    <w:rsid w:val="004B636F"/>
    <w:rsid w:val="004C0429"/>
    <w:rsid w:val="004D097B"/>
    <w:rsid w:val="00505703"/>
    <w:rsid w:val="0051553C"/>
    <w:rsid w:val="0051721A"/>
    <w:rsid w:val="00521AD3"/>
    <w:rsid w:val="005235E5"/>
    <w:rsid w:val="00543103"/>
    <w:rsid w:val="00573D86"/>
    <w:rsid w:val="00585BC2"/>
    <w:rsid w:val="0059435A"/>
    <w:rsid w:val="00596C6F"/>
    <w:rsid w:val="00600390"/>
    <w:rsid w:val="00640B72"/>
    <w:rsid w:val="00642EDE"/>
    <w:rsid w:val="00676502"/>
    <w:rsid w:val="006F6C3E"/>
    <w:rsid w:val="00707167"/>
    <w:rsid w:val="00711DAE"/>
    <w:rsid w:val="007168DC"/>
    <w:rsid w:val="007330FB"/>
    <w:rsid w:val="007374CA"/>
    <w:rsid w:val="00740E27"/>
    <w:rsid w:val="00753FC2"/>
    <w:rsid w:val="00763135"/>
    <w:rsid w:val="00797692"/>
    <w:rsid w:val="007B4626"/>
    <w:rsid w:val="007C0D64"/>
    <w:rsid w:val="007C7ADE"/>
    <w:rsid w:val="007E7654"/>
    <w:rsid w:val="007F0741"/>
    <w:rsid w:val="00812C34"/>
    <w:rsid w:val="00817231"/>
    <w:rsid w:val="008C0EFD"/>
    <w:rsid w:val="0091572B"/>
    <w:rsid w:val="00924BCA"/>
    <w:rsid w:val="00933678"/>
    <w:rsid w:val="0094172F"/>
    <w:rsid w:val="009638A6"/>
    <w:rsid w:val="00984079"/>
    <w:rsid w:val="009955B4"/>
    <w:rsid w:val="00995E75"/>
    <w:rsid w:val="009D7574"/>
    <w:rsid w:val="009E6942"/>
    <w:rsid w:val="009F288A"/>
    <w:rsid w:val="009F597D"/>
    <w:rsid w:val="00A27D69"/>
    <w:rsid w:val="00A315AF"/>
    <w:rsid w:val="00AD0707"/>
    <w:rsid w:val="00BD035C"/>
    <w:rsid w:val="00BD0E96"/>
    <w:rsid w:val="00BF088B"/>
    <w:rsid w:val="00BF11CE"/>
    <w:rsid w:val="00C20152"/>
    <w:rsid w:val="00C2075A"/>
    <w:rsid w:val="00C22AD0"/>
    <w:rsid w:val="00C57BCB"/>
    <w:rsid w:val="00C6030E"/>
    <w:rsid w:val="00CA28B5"/>
    <w:rsid w:val="00CA30DF"/>
    <w:rsid w:val="00CD58EA"/>
    <w:rsid w:val="00CF7428"/>
    <w:rsid w:val="00D06CA9"/>
    <w:rsid w:val="00D63707"/>
    <w:rsid w:val="00D72E6D"/>
    <w:rsid w:val="00DB7F64"/>
    <w:rsid w:val="00DD1BE5"/>
    <w:rsid w:val="00DD664D"/>
    <w:rsid w:val="00E1547F"/>
    <w:rsid w:val="00E5306D"/>
    <w:rsid w:val="00E90404"/>
    <w:rsid w:val="00EB04E4"/>
    <w:rsid w:val="00EB5F61"/>
    <w:rsid w:val="00EE53A5"/>
    <w:rsid w:val="00F142D2"/>
    <w:rsid w:val="00F71A51"/>
    <w:rsid w:val="00F772A8"/>
    <w:rsid w:val="00FA4BC3"/>
    <w:rsid w:val="00FB4595"/>
    <w:rsid w:val="00FE01C6"/>
    <w:rsid w:val="037D57BB"/>
    <w:rsid w:val="04390809"/>
    <w:rsid w:val="045509C3"/>
    <w:rsid w:val="0549249D"/>
    <w:rsid w:val="075F7440"/>
    <w:rsid w:val="09870C10"/>
    <w:rsid w:val="0A002350"/>
    <w:rsid w:val="0BDD6644"/>
    <w:rsid w:val="0E215FE4"/>
    <w:rsid w:val="0E5A6ACB"/>
    <w:rsid w:val="0F8F0655"/>
    <w:rsid w:val="10621A6A"/>
    <w:rsid w:val="10E90D7E"/>
    <w:rsid w:val="124106BA"/>
    <w:rsid w:val="17825947"/>
    <w:rsid w:val="1A3A55BB"/>
    <w:rsid w:val="1A7C6C73"/>
    <w:rsid w:val="1C5F71DC"/>
    <w:rsid w:val="1D0C1639"/>
    <w:rsid w:val="1D17145E"/>
    <w:rsid w:val="1DB91933"/>
    <w:rsid w:val="1F97001E"/>
    <w:rsid w:val="20AA45CF"/>
    <w:rsid w:val="216D4617"/>
    <w:rsid w:val="22A65BA8"/>
    <w:rsid w:val="24E80A58"/>
    <w:rsid w:val="2753615B"/>
    <w:rsid w:val="2AB27E96"/>
    <w:rsid w:val="2B7A40BA"/>
    <w:rsid w:val="2CB16DA7"/>
    <w:rsid w:val="2D4917CC"/>
    <w:rsid w:val="2E3647E8"/>
    <w:rsid w:val="31B46A07"/>
    <w:rsid w:val="342F10CE"/>
    <w:rsid w:val="38C97DE4"/>
    <w:rsid w:val="3CA135E2"/>
    <w:rsid w:val="3CD05D8E"/>
    <w:rsid w:val="419B0F6F"/>
    <w:rsid w:val="41C4157A"/>
    <w:rsid w:val="463F2A4E"/>
    <w:rsid w:val="46C31F9B"/>
    <w:rsid w:val="46DC64C8"/>
    <w:rsid w:val="47C75450"/>
    <w:rsid w:val="47D41C87"/>
    <w:rsid w:val="48140AF6"/>
    <w:rsid w:val="48860E7D"/>
    <w:rsid w:val="49205B0F"/>
    <w:rsid w:val="492F6BAF"/>
    <w:rsid w:val="4CB153A8"/>
    <w:rsid w:val="4D820B2D"/>
    <w:rsid w:val="4E6740DF"/>
    <w:rsid w:val="52484029"/>
    <w:rsid w:val="53797EBA"/>
    <w:rsid w:val="53C01D1A"/>
    <w:rsid w:val="548F0135"/>
    <w:rsid w:val="558F07C9"/>
    <w:rsid w:val="55E97752"/>
    <w:rsid w:val="599518BB"/>
    <w:rsid w:val="5A1023DF"/>
    <w:rsid w:val="5AB70A36"/>
    <w:rsid w:val="5C8802E4"/>
    <w:rsid w:val="5DD1682B"/>
    <w:rsid w:val="5EC76DAE"/>
    <w:rsid w:val="636568F7"/>
    <w:rsid w:val="64587FDF"/>
    <w:rsid w:val="64732060"/>
    <w:rsid w:val="685064A8"/>
    <w:rsid w:val="68F2552F"/>
    <w:rsid w:val="69AB34ED"/>
    <w:rsid w:val="6E2B358B"/>
    <w:rsid w:val="6E6145C0"/>
    <w:rsid w:val="6F180DC0"/>
    <w:rsid w:val="70106CE3"/>
    <w:rsid w:val="72425EED"/>
    <w:rsid w:val="724F53C2"/>
    <w:rsid w:val="736657E5"/>
    <w:rsid w:val="73DE59C2"/>
    <w:rsid w:val="73F239DA"/>
    <w:rsid w:val="747A585A"/>
    <w:rsid w:val="752B4901"/>
    <w:rsid w:val="755D3BF0"/>
    <w:rsid w:val="762B1F45"/>
    <w:rsid w:val="762C38C3"/>
    <w:rsid w:val="77A07501"/>
    <w:rsid w:val="78D94AAA"/>
    <w:rsid w:val="797D774D"/>
    <w:rsid w:val="7A9B67B5"/>
    <w:rsid w:val="7BD34A9F"/>
    <w:rsid w:val="7FCE1D59"/>
    <w:rsid w:val="7FEFBE2F"/>
    <w:rsid w:val="AFB0C92C"/>
    <w:rsid w:val="F76F9F25"/>
    <w:rsid w:val="FD5D0EEE"/>
    <w:rsid w:val="FFDBC5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adjustRightInd/>
      <w:snapToGrid/>
      <w:spacing w:beforeLines="0" w:beforeAutospacing="0" w:afterLines="0" w:afterAutospacing="0" w:line="240" w:lineRule="auto"/>
      <w:ind w:left="630" w:leftChars="300"/>
      <w:outlineLvl w:val="0"/>
    </w:pPr>
    <w:rPr>
      <w:rFonts w:ascii="黑体" w:hAnsi="黑体" w:eastAsia="黑体"/>
      <w:kern w:val="44"/>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rPr>
      <w:szCs w:val="2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脚 Char"/>
    <w:link w:val="4"/>
    <w:qFormat/>
    <w:uiPriority w:val="99"/>
    <w:rPr>
      <w:sz w:val="18"/>
      <w:szCs w:val="18"/>
    </w:rPr>
  </w:style>
  <w:style w:type="character" w:customStyle="1" w:styleId="10">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11394</Words>
  <Characters>12028</Characters>
  <Lines>18</Lines>
  <Paragraphs>5</Paragraphs>
  <TotalTime>130</TotalTime>
  <ScaleCrop>false</ScaleCrop>
  <LinksUpToDate>false</LinksUpToDate>
  <CharactersWithSpaces>12063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2025-03-04T07:27:00Z</dcterms:created>
  <dc:creator>dell</dc:creator>
  <cp:lastModifiedBy>梅子熟了</cp:lastModifiedBy>
  <cp:lastPrinted>2025-03-07T06:14:00Z</cp:lastPrinted>
  <dcterms:modified xsi:type="dcterms:W3CDTF">2025-07-09T03:22:17Z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BB648F5CDAA44A8B81D6E3BE5DFCF48E_13</vt:lpwstr>
  </property>
  <property fmtid="{D5CDD505-2E9C-101B-9397-08002B2CF9AE}" pid="4" name="KSOTemplateDocerSaveRecord">
    <vt:lpwstr>eyJoZGlkIjoiMDY4NmQwMGQ1NjgyMDYxODRhNmM0MzdkNjA4YTRjMDQiLCJ1c2VySWQiOiI1MTQ0MDYyMzMifQ==</vt:lpwstr>
  </property>
</Properties>
</file>