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永安市农业生产资料总公司</w:t>
      </w:r>
      <w:r>
        <w:rPr>
          <w:rFonts w:hint="eastAsia" w:ascii="宋体" w:hAnsi="宋体" w:cs="宋体"/>
          <w:b/>
          <w:bCs/>
          <w:color w:val="auto"/>
          <w:sz w:val="28"/>
          <w:szCs w:val="28"/>
          <w:highlight w:val="none"/>
          <w:lang w:val="en-US" w:eastAsia="zh-CN"/>
        </w:rPr>
        <w:t>永安市红山路31号3-2号库</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一、永安市红山路31号3-2号库概况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产权归属永安市农业生产资料总公司，位于永安市红山路31号，面积约</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砖木结构，</w:t>
      </w:r>
      <w:r>
        <w:rPr>
          <w:rFonts w:hint="eastAsia" w:ascii="宋体" w:hAnsi="宋体" w:eastAsia="宋体" w:cs="宋体"/>
          <w:b w:val="0"/>
          <w:bCs w:val="0"/>
          <w:color w:val="auto"/>
          <w:sz w:val="28"/>
          <w:szCs w:val="28"/>
          <w:u w:val="single"/>
          <w:lang w:val="en-US" w:eastAsia="zh-CN"/>
        </w:rPr>
        <w:t>配电220V，只限</w:t>
      </w:r>
      <w:r>
        <w:rPr>
          <w:rFonts w:hint="eastAsia" w:ascii="宋体" w:hAnsi="宋体" w:cs="宋体"/>
          <w:b w:val="0"/>
          <w:bCs w:val="0"/>
          <w:color w:val="auto"/>
          <w:sz w:val="28"/>
          <w:szCs w:val="28"/>
          <w:u w:val="single"/>
          <w:lang w:val="en-US" w:eastAsia="zh-CN"/>
        </w:rPr>
        <w:t>仓储，现空置</w:t>
      </w:r>
      <w:r>
        <w:rPr>
          <w:rFonts w:hint="eastAsia" w:ascii="宋体" w:hAnsi="宋体" w:eastAsia="宋体" w:cs="宋体"/>
          <w:b w:val="0"/>
          <w:bCs w:val="0"/>
          <w:color w:val="auto"/>
          <w:sz w:val="28"/>
          <w:szCs w:val="28"/>
          <w:u w:val="single"/>
          <w:lang w:val="en-US" w:eastAsia="zh-CN"/>
        </w:rPr>
        <w:t>。</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2400.00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贰</w:t>
      </w:r>
      <w:r>
        <w:rPr>
          <w:rFonts w:hint="eastAsia" w:ascii="宋体" w:hAnsi="宋体" w:eastAsia="宋体" w:cs="宋体"/>
          <w:b w:val="0"/>
          <w:bCs w:val="0"/>
          <w:color w:val="auto"/>
          <w:sz w:val="28"/>
          <w:szCs w:val="28"/>
          <w:u w:val="none"/>
          <w:lang w:val="en-US" w:eastAsia="zh-CN"/>
        </w:rPr>
        <w:t>年。</w:t>
      </w:r>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2024年10月17日08时00分至2024年10月24日17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2024年10月18日08时00分至2024年10月28日17 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bookmarkStart w:id="0" w:name="_GoBack"/>
      <w:bookmarkEnd w:id="0"/>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10</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7200.00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6EA8BB6">
      <w:pPr>
        <w:pStyle w:val="8"/>
        <w:rPr>
          <w:rFonts w:hint="eastAsia" w:ascii="宋体" w:hAnsi="宋体" w:eastAsia="宋体" w:cs="宋体"/>
          <w:b w:val="0"/>
          <w:bCs w:val="0"/>
          <w:color w:val="auto"/>
          <w:kern w:val="28"/>
          <w:sz w:val="28"/>
          <w:szCs w:val="28"/>
          <w:highlight w:val="none"/>
          <w:lang w:val="en-US" w:eastAsia="zh-CN" w:bidi="ar-SA"/>
        </w:rPr>
      </w:pPr>
    </w:p>
    <w:p w14:paraId="0393A1A1">
      <w:pPr>
        <w:rPr>
          <w:rFonts w:ascii="黑体" w:hAnsi="黑体" w:eastAsia="黑体" w:cs="黑体"/>
          <w:sz w:val="28"/>
          <w:szCs w:val="28"/>
        </w:rPr>
      </w:pPr>
      <w:r>
        <w:rPr>
          <w:rFonts w:hint="eastAsia" w:ascii="黑体" w:hAnsi="黑体" w:eastAsia="黑体" w:cs="黑体"/>
          <w:sz w:val="28"/>
          <w:szCs w:val="28"/>
        </w:rPr>
        <w:drawing>
          <wp:inline distT="0" distB="0" distL="0" distR="0">
            <wp:extent cx="5274310" cy="5398135"/>
            <wp:effectExtent l="0" t="0" r="2540" b="12065"/>
            <wp:docPr id="5" name="图片 3" descr="2e3c49ec7d5ef497f7c73353c03a3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2e3c49ec7d5ef497f7c73353c03a391.jpg"/>
                    <pic:cNvPicPr>
                      <a:picLocks noChangeAspect="1"/>
                    </pic:cNvPicPr>
                  </pic:nvPicPr>
                  <pic:blipFill>
                    <a:blip r:embed="rId4" cstate="print"/>
                    <a:stretch>
                      <a:fillRect/>
                    </a:stretch>
                  </pic:blipFill>
                  <pic:spPr>
                    <a:xfrm>
                      <a:off x="0" y="0"/>
                      <a:ext cx="5274310" cy="5398135"/>
                    </a:xfrm>
                    <a:prstGeom prst="rect">
                      <a:avLst/>
                    </a:prstGeom>
                  </pic:spPr>
                </pic:pic>
              </a:graphicData>
            </a:graphic>
          </wp:inline>
        </w:drawing>
      </w:r>
    </w:p>
    <w:p w14:paraId="4D553612">
      <w:pPr>
        <w:rPr>
          <w:rFonts w:hint="eastAsia" w:ascii="黑体" w:hAnsi="黑体" w:eastAsia="黑体" w:cs="黑体"/>
          <w:sz w:val="28"/>
          <w:szCs w:val="28"/>
          <w:lang w:eastAsia="zh-CN"/>
        </w:rPr>
      </w:pPr>
    </w:p>
    <w:p w14:paraId="20BDBDD7">
      <w:pPr>
        <w:rPr>
          <w:rFonts w:hint="eastAsia" w:ascii="黑体" w:hAnsi="黑体" w:eastAsia="黑体" w:cs="黑体"/>
          <w:sz w:val="28"/>
          <w:szCs w:val="28"/>
          <w:lang w:eastAsia="zh-CN"/>
        </w:rPr>
      </w:pPr>
    </w:p>
    <w:p w14:paraId="2EB53456">
      <w:pPr>
        <w:rPr>
          <w:rFonts w:hint="eastAsia" w:ascii="黑体" w:hAnsi="黑体" w:eastAsia="黑体" w:cs="黑体"/>
          <w:sz w:val="28"/>
          <w:szCs w:val="28"/>
          <w:lang w:eastAsia="zh-CN"/>
        </w:rPr>
      </w:pPr>
    </w:p>
    <w:p w14:paraId="646EF1A5">
      <w:pPr>
        <w:rPr>
          <w:rFonts w:hint="eastAsia" w:ascii="黑体" w:hAnsi="黑体" w:eastAsia="黑体" w:cs="黑体"/>
          <w:sz w:val="28"/>
          <w:szCs w:val="28"/>
          <w:lang w:eastAsia="zh-CN"/>
        </w:rPr>
      </w:pPr>
    </w:p>
    <w:p w14:paraId="3405B70B">
      <w:pPr>
        <w:rPr>
          <w:rFonts w:hint="eastAsia" w:ascii="黑体" w:hAnsi="黑体" w:eastAsia="黑体" w:cs="黑体"/>
          <w:sz w:val="28"/>
          <w:szCs w:val="28"/>
          <w:lang w:eastAsia="zh-CN"/>
        </w:rPr>
      </w:pPr>
    </w:p>
    <w:p w14:paraId="7956C373">
      <w:pPr>
        <w:rPr>
          <w:rFonts w:hint="eastAsia" w:ascii="黑体" w:hAnsi="黑体" w:eastAsia="黑体" w:cs="黑体"/>
          <w:sz w:val="28"/>
          <w:szCs w:val="28"/>
          <w:lang w:eastAsia="zh-CN"/>
        </w:rPr>
      </w:pPr>
    </w:p>
    <w:p w14:paraId="696ACC5B">
      <w:pPr>
        <w:rPr>
          <w:rFonts w:hint="eastAsia" w:ascii="黑体" w:hAnsi="黑体" w:eastAsia="黑体" w:cs="黑体"/>
          <w:sz w:val="28"/>
          <w:szCs w:val="28"/>
          <w:lang w:eastAsia="zh-CN"/>
        </w:rPr>
      </w:pPr>
    </w:p>
    <w:p w14:paraId="261A9AB7">
      <w:pPr>
        <w:rPr>
          <w:rFonts w:hint="eastAsia" w:ascii="黑体" w:hAnsi="黑体" w:eastAsia="黑体" w:cs="黑体"/>
          <w:sz w:val="28"/>
          <w:szCs w:val="28"/>
          <w:lang w:eastAsia="zh-CN"/>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p>
    <w:p w14:paraId="25FF8805">
      <w:pPr>
        <w:spacing w:line="360" w:lineRule="auto"/>
        <w:ind w:firstLine="420"/>
        <w:rPr>
          <w:rFonts w:hint="eastAsia" w:ascii="宋体" w:hAnsi="宋体" w:eastAsia="宋体" w:cs="宋体"/>
          <w:b w:val="0"/>
          <w:bCs w:val="0"/>
          <w:color w:val="auto"/>
          <w:sz w:val="28"/>
          <w:szCs w:val="28"/>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2711450</wp:posOffset>
                </wp:positionH>
                <wp:positionV relativeFrom="paragraph">
                  <wp:posOffset>154305</wp:posOffset>
                </wp:positionV>
                <wp:extent cx="2961640" cy="1850390"/>
                <wp:effectExtent l="4445" t="5080" r="5715" b="11430"/>
                <wp:wrapNone/>
                <wp:docPr id="4" name="流程图: 可选过程 4"/>
                <wp:cNvGraphicFramePr/>
                <a:graphic xmlns:a="http://schemas.openxmlformats.org/drawingml/2006/main">
                  <a:graphicData uri="http://schemas.microsoft.com/office/word/2010/wordprocessingShape">
                    <wps:wsp>
                      <wps:cNvSpPr/>
                      <wps:spPr>
                        <a:xfrm>
                          <a:off x="0" y="0"/>
                          <a:ext cx="2961640" cy="185039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13.5pt;margin-top:12.15pt;height:145.7pt;width:233.2pt;z-index:251660288;mso-width-relative:page;mso-height-relative:page;" fillcolor="#FFFFFF" filled="t" stroked="t" coordsize="21600,21600" o:gfxdata="UEsDBAoAAAAAAIdO4kAAAAAAAAAAAAAAAAAEAAAAZHJzL1BLAwQUAAAACACHTuJASOHM0tgAAAAK&#10;AQAADwAAAGRycy9kb3ducmV2LnhtbE2PT0+EMBTE7yZ+h+aZeHPLPxcWeWyMRk9exE28FvqkRNoS&#10;Wlj001tPepzMZOY31XHTI1tpdoM1CPEuAkams3IwPcLp7emmAOa8MFKM1hDCFzk41pcXlSilPZtX&#10;Whvfs1BiXCkQlPdTybnrFGnhdnYiE7wPO2vhg5x7LmdxDuV65EkU7bkWgwkLSkz0oKj7bBaNsL18&#10;t4flOe4ar4p9/p6uj/cnjnh9FUd3wDxt/i8Mv/gBHerA1NrFSMdGhCzJwxePkGQpsBAoDmkGrEVI&#10;49sceF3x/xfqH1BLAwQUAAAACACHTuJA6VM6jTACAABeBAAADgAAAGRycy9lMm9Eb2MueG1srVS7&#10;jhMxFO2R+AfLPZlJSKLNKJMV2hAaBJEWPsCxPTOW/JLtZCYdVAhR8AH8AB0VLXzN8vgLrj0hZBeK&#10;FLjwHD/u8T3H1zO/7JREO+68MLrEw0GOEdfUMKHrEr98sXpwgZEPRDMijeYl3nOPLxf3781bW/CR&#10;aYxk3CEg0b5obYmbEGyRZZ42XBE/MJZrWKyMUyTA0NUZc6QFdiWzUZ5Ps9Y4Zp2h3HuYXfaL+MDo&#10;ziE0VSUoXxq6VVyHntVxSQJI8o2wHi9StlXFaXheVZ4HJEsMSkPq4RDAm9hnizkpakdsI+ghBXJO&#10;Cnc0KSI0HHqkWpJA0NaJv6iUoM54U4UBNSrrhSRHQMUwv+PNdUMsT1rAam+Ppvv/R0uf7dYOCVbi&#10;MUaaKLjwb59ff//47ubDlwLdvP/089XbH1/fwAQaR7Na6wuIubZrdxh5gFF5VzkVv6AJdcng/dFg&#10;3gVEYXI0mw6nY/CewtrwYpI/nKUryP6EW+fDE24UiqDElTTtVUNceCQDd5oEvu5LJ7lNdk99gDwg&#10;/ndcTMEbKdhKSJkGrt5cSYd2BEpglVoUAiG3tkmN2hLPJqMJZEegriuoJ4DKgjde1+m8WxH+lDhP&#10;7V/EMbEl8U2fQGKI20ihBChKqOGEPdYMhb0F/zU8OxyTUZxhJDm80ojSzkCEPGcnqJM6HsLTGzi4&#10;FC+vv66IQrfpgDTCjWF7KIOtdaJuwPVhEhJXoOySV4cnEuv6dAz49Lew+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I4czS2AAAAAoBAAAPAAAAAAAAAAEAIAAAACIAAABkcnMvZG93bnJldi54bWxQ&#10;SwECFAAUAAAACACHTuJA6VM6jTACAABeBAAADgAAAAAAAAABACAAAAAnAQAAZHJzL2Uyb0RvYy54&#10;bWxQSwUGAAAAAAYABgBZAQAAyQU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158750</wp:posOffset>
                </wp:positionV>
                <wp:extent cx="2791460" cy="1838960"/>
                <wp:effectExtent l="4445" t="4445" r="23495" b="23495"/>
                <wp:wrapNone/>
                <wp:docPr id="3" name="流程图: 可选过程 3"/>
                <wp:cNvGraphicFramePr/>
                <a:graphic xmlns:a="http://schemas.openxmlformats.org/drawingml/2006/main">
                  <a:graphicData uri="http://schemas.microsoft.com/office/word/2010/wordprocessingShape">
                    <wps:wsp>
                      <wps:cNvSpPr/>
                      <wps:spPr>
                        <a:xfrm>
                          <a:off x="0" y="0"/>
                          <a:ext cx="2791460" cy="18389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12.5pt;height:144.8pt;width:219.8pt;z-index:251659264;mso-width-relative:page;mso-height-relative:page;" fillcolor="#FFFFFF" filled="t" stroked="t" coordsize="21600,21600" o:gfxdata="UEsDBAoAAAAAAIdO4kAAAAAAAAAAAAAAAAAEAAAAZHJzL1BLAwQUAAAACACHTuJAvzUK7tkAAAAK&#10;AQAADwAAAGRycy9kb3ducmV2LnhtbE2PwU7DMBBE70j8g7VI3FrHaZuWkE2FQHDiQqjE1YlNHBGv&#10;o9hJA1+POdHjap9m3hTHxfZs1qPvHCGIdQJMU+NURy3C6f15dQDmgyQle0ca4Vt7OJbXV4XMlTvT&#10;m56r0LIYQj6XCCaEIefcN0Zb6ddu0BR/n260MsRzbLka5TmG256nSZJxKzuKDUYO+tHo5quaLMLy&#10;+lPfTS+iqYI5ZPuPzfz0cOKItzciuQcW9BL+YfjTj+pQRqfaTaQ86xFWabqLKEK6i5sisBV7AaxG&#10;2IhtBrws+OWE8hdQSwMEFAAAAAgAh07iQHo4I40uAgAAXgQAAA4AAABkcnMvZTJvRG9jLnhtbK1U&#10;S44TMRDdI3EHy3vS+TBD0kpnhCaEDYJIAwdw3Ha3Jf9kO+nODlYIseAAcwF2rNjCaYbPLSi7m5AZ&#10;WGSBF+4q2/Wq3nO55xetkmjHnBdGF3g0GGLENDWl0FWBX71cPZhi5APRJZFGswLvmccXi/v35o3N&#10;2djURpbMIQDRPm9sgesQbJ5lntZMET8wlmnY5MYpEsB1VVY60gC6ktl4ODzPGuNK6wxl3sPqstvE&#10;PaI7BdBwLihbGrpVTIcO1TFJAlDytbAeL1K1nDMaXnDuWUCywMA0pBmSgL2Jc7aYk7xyxNaC9iWQ&#10;U0q4w0kRoSHpAWpJAkFbJ/6CUoI64w0PA2pU1hFJigCL0fCONlc1sSxxAam9PYju/x8sfb5bOyTK&#10;Ak8w0kTBhX/7/Ob7x/c3119ydPPh08/X7358fQsLaBLFaqzPIebKrl3veTAj85Y7Fb/ACbVJ4P1B&#10;YNYGRGFx/Gg2engO2lPYG00n0xk4gJP9CbfOh6fMKBSNAnNpmsuauPBYBuY0CWzdtU5Sm+ye+dDF&#10;/46LJXgjRbkSUibHVZtL6dCOQAus0uhT3jomNWoKPDsbn0F1BPqaQz+BqSxo43WV8t2K8MfAwzT+&#10;BRwLWxJfdwUkhHiM5EoAo2TVjJRPdInC3oL+Gp4djsUoVmIkGbzSaKWTgQh5ykkQVOqYhKU30KsU&#10;L6+7rmiFdtMCaDQ3ptxDG2ytE1UNqo8SkbgDbZeup38isa+PfbCPfwu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81Cu7ZAAAACgEAAA8AAAAAAAAAAQAgAAAAIgAAAGRycy9kb3ducmV2LnhtbFBL&#10;AQIUABQAAAAIAIdO4kB6OCONLgIAAF4EAAAOAAAAAAAAAAEAIAAAACgBAABkcnMvZTJvRG9jLnht&#10;bFBLBQYAAAAABgAGAFkBAADIBQ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永安市红山路31号3-2号库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永安市红山路31号3-2号库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90156F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AFD7C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永安市红山路31号3-2号库</w:t>
      </w:r>
      <w:r>
        <w:rPr>
          <w:rFonts w:hint="eastAsia" w:ascii="宋体" w:hAnsi="宋体" w:eastAsia="宋体" w:cs="宋体"/>
          <w:b w:val="0"/>
          <w:bCs w:val="0"/>
          <w:color w:val="auto"/>
          <w:kern w:val="28"/>
          <w:sz w:val="28"/>
          <w:szCs w:val="28"/>
          <w:highlight w:val="none"/>
          <w:lang w:val="en-US" w:eastAsia="zh-CN" w:bidi="ar-SA"/>
        </w:rPr>
        <w:t>的房屋招租</w:t>
      </w:r>
      <w:r>
        <w:rPr>
          <w:rFonts w:hint="eastAsia" w:ascii="宋体" w:hAnsi="宋体" w:cs="宋体"/>
          <w:b w:val="0"/>
          <w:bCs w:val="0"/>
          <w:color w:val="auto"/>
          <w:kern w:val="28"/>
          <w:sz w:val="28"/>
          <w:szCs w:val="28"/>
          <w:highlight w:val="none"/>
          <w:lang w:val="en-US" w:eastAsia="zh-CN" w:bidi="ar-SA"/>
        </w:rPr>
        <w:t>，</w:t>
      </w:r>
      <w:r>
        <w:rPr>
          <w:rFonts w:hint="eastAsia" w:ascii="宋体" w:hAnsi="宋体" w:eastAsia="宋体" w:cs="宋体"/>
          <w:b w:val="0"/>
          <w:bCs w:val="0"/>
          <w:color w:val="auto"/>
          <w:kern w:val="28"/>
          <w:sz w:val="28"/>
          <w:szCs w:val="28"/>
          <w:highlight w:val="none"/>
          <w:lang w:val="en-US" w:eastAsia="zh-CN" w:bidi="ar-SA"/>
        </w:rPr>
        <w:t>根据公告要求，本公司声明：我公司近三年无重大违法记录、无重大安全事故。如违反上述声明，愿承担一切法律责任。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永安市红山路31号3-2号库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C924E2C"/>
    <w:rsid w:val="0EE128B5"/>
    <w:rsid w:val="125531B8"/>
    <w:rsid w:val="13B20A19"/>
    <w:rsid w:val="148B3AE9"/>
    <w:rsid w:val="15841675"/>
    <w:rsid w:val="168109F0"/>
    <w:rsid w:val="175340DB"/>
    <w:rsid w:val="176F170F"/>
    <w:rsid w:val="18C12E4E"/>
    <w:rsid w:val="191C6BEA"/>
    <w:rsid w:val="1A0A00F9"/>
    <w:rsid w:val="1A2D31BA"/>
    <w:rsid w:val="1B5E0C9D"/>
    <w:rsid w:val="1BA4430C"/>
    <w:rsid w:val="1BF02057"/>
    <w:rsid w:val="1F4B04E3"/>
    <w:rsid w:val="20212206"/>
    <w:rsid w:val="213E291B"/>
    <w:rsid w:val="220E11D4"/>
    <w:rsid w:val="22486A00"/>
    <w:rsid w:val="2427108B"/>
    <w:rsid w:val="244606E6"/>
    <w:rsid w:val="2BB21EB7"/>
    <w:rsid w:val="2D326BCB"/>
    <w:rsid w:val="2D68406F"/>
    <w:rsid w:val="2E0B01A7"/>
    <w:rsid w:val="2E1445E6"/>
    <w:rsid w:val="2E3459B7"/>
    <w:rsid w:val="2E9B7195"/>
    <w:rsid w:val="2F2F0C5C"/>
    <w:rsid w:val="2F6264A0"/>
    <w:rsid w:val="3129404A"/>
    <w:rsid w:val="31D62693"/>
    <w:rsid w:val="31F6579B"/>
    <w:rsid w:val="34332FCC"/>
    <w:rsid w:val="359E0234"/>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0A4DE0"/>
    <w:rsid w:val="51DF030A"/>
    <w:rsid w:val="52475554"/>
    <w:rsid w:val="53F41960"/>
    <w:rsid w:val="55896C65"/>
    <w:rsid w:val="55F26673"/>
    <w:rsid w:val="58881664"/>
    <w:rsid w:val="599D6D70"/>
    <w:rsid w:val="59BF5143"/>
    <w:rsid w:val="5AEA1848"/>
    <w:rsid w:val="5C615E3C"/>
    <w:rsid w:val="5CDA1B4A"/>
    <w:rsid w:val="5D1E0233"/>
    <w:rsid w:val="5D79086B"/>
    <w:rsid w:val="5DE93AE6"/>
    <w:rsid w:val="61A2469C"/>
    <w:rsid w:val="61D537E6"/>
    <w:rsid w:val="63BE4E56"/>
    <w:rsid w:val="63EF31E4"/>
    <w:rsid w:val="651C43B9"/>
    <w:rsid w:val="66AD5C15"/>
    <w:rsid w:val="6763065D"/>
    <w:rsid w:val="6B5F148E"/>
    <w:rsid w:val="6BCB5854"/>
    <w:rsid w:val="6C2461D9"/>
    <w:rsid w:val="6C6A7979"/>
    <w:rsid w:val="6D1A1F10"/>
    <w:rsid w:val="6DFA5003"/>
    <w:rsid w:val="6E2247FF"/>
    <w:rsid w:val="6F370C8F"/>
    <w:rsid w:val="6F5D2AB9"/>
    <w:rsid w:val="7395631E"/>
    <w:rsid w:val="743A3444"/>
    <w:rsid w:val="755B6390"/>
    <w:rsid w:val="76A7015F"/>
    <w:rsid w:val="78E57A59"/>
    <w:rsid w:val="7A536D8C"/>
    <w:rsid w:val="7AF36216"/>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3090</Words>
  <Characters>3304</Characters>
  <Lines>0</Lines>
  <Paragraphs>0</Paragraphs>
  <TotalTime>5</TotalTime>
  <ScaleCrop>false</ScaleCrop>
  <LinksUpToDate>false</LinksUpToDate>
  <CharactersWithSpaces>3802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2024-04-18T01:31:00Z</cp:lastPrinted>
  <dcterms:modified xsi:type="dcterms:W3CDTF">2024-10-16T07:22:55Z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